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F2E44" w14:textId="77777777" w:rsidR="002830D4" w:rsidRPr="002830D4" w:rsidRDefault="002830D4" w:rsidP="00B7785B">
      <w:pPr>
        <w:rPr>
          <w:rFonts w:ascii="Times New Roman" w:hAnsi="Times New Roman" w:cs="Times New Roman"/>
          <w:b/>
          <w:sz w:val="28"/>
          <w:szCs w:val="28"/>
        </w:rPr>
      </w:pPr>
      <w:r w:rsidRPr="002830D4">
        <w:rPr>
          <w:rFonts w:ascii="Times New Roman" w:hAnsi="Times New Roman" w:cs="Times New Roman"/>
          <w:b/>
          <w:sz w:val="28"/>
          <w:szCs w:val="28"/>
        </w:rPr>
        <w:t>Федеральный закон от 08.08.2024 № 266-ФЗ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87732A4" w14:textId="1FA20085" w:rsidR="002F2276" w:rsidRDefault="002830D4" w:rsidP="00B7785B">
      <w:pPr>
        <w:rPr>
          <w:rFonts w:ascii="Times New Roman" w:hAnsi="Times New Roman" w:cs="Times New Roman"/>
          <w:sz w:val="28"/>
          <w:szCs w:val="28"/>
        </w:rPr>
      </w:pPr>
      <w:r w:rsidRPr="002830D4">
        <w:rPr>
          <w:rFonts w:ascii="Times New Roman" w:hAnsi="Times New Roman" w:cs="Times New Roman"/>
          <w:sz w:val="28"/>
          <w:szCs w:val="28"/>
        </w:rPr>
        <w:t xml:space="preserve"> С 1 сентября 2024 года с 5 до 3 лет сокращается срок гарантийных обязательств застройщика для объекта долевого строительства. Указанный гарантийный срок исчисляется со дня передачи объекта участнику долевого строительства. Также корректируется порядок исчисления размера неустойки за нарушение застройщиком срока устранения недостатков (дефектов) объекта долевого строительства, за нарушения сроков исполнения требования о соразмерном уменьшении цены договора и о возмещении расходов участника долевого строительства на устранение недостатков (дефектов). Предусматривается, что моральный вред, причиненный гражданину - участнику долевого строительства, заключившему договор исключительно для личных нужд, подлежит компенсации застройщиком при наличии его вины. Размер компенсации морального вреда определяется судом и не зависит 8 от размера возмещения имущественного вреда. Кроме того, определено, что при удовлетворении судом требований гражданина - участника долевого строительства, заключившего договор исключительно для личных нужд, суд дополнительно взыскивает с застройщика штраф в размере пяти процентов от присужденной судом суммы, если данные требования не были удовлетворены застройщиком в добровольном порядке.</w:t>
      </w:r>
    </w:p>
    <w:p w14:paraId="24FABA5F" w14:textId="139AAF52" w:rsidR="001824A8" w:rsidRPr="002830D4" w:rsidRDefault="001824A8" w:rsidP="00B7785B">
      <w:pPr>
        <w:rPr>
          <w:rFonts w:ascii="Times New Roman" w:hAnsi="Times New Roman" w:cs="Times New Roman"/>
          <w:sz w:val="28"/>
          <w:szCs w:val="28"/>
        </w:rPr>
      </w:pPr>
      <w:r>
        <w:rPr>
          <w:rFonts w:ascii="Times New Roman" w:hAnsi="Times New Roman" w:cs="Times New Roman"/>
          <w:sz w:val="28"/>
          <w:szCs w:val="28"/>
        </w:rPr>
        <w:t>13.08.2024</w:t>
      </w:r>
      <w:bookmarkStart w:id="0" w:name="_GoBack"/>
      <w:bookmarkEnd w:id="0"/>
    </w:p>
    <w:sectPr w:rsidR="001824A8" w:rsidRPr="002830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6E5"/>
    <w:rsid w:val="001824A8"/>
    <w:rsid w:val="002830D4"/>
    <w:rsid w:val="002F2276"/>
    <w:rsid w:val="00B7785B"/>
    <w:rsid w:val="00DD1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16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1262</Characters>
  <Application>Microsoft Office Word</Application>
  <DocSecurity>0</DocSecurity>
  <Lines>10</Lines>
  <Paragraphs>2</Paragraphs>
  <ScaleCrop>false</ScaleCrop>
  <Company>Прокуратура РФ</Company>
  <LinksUpToDate>false</LinksUpToDate>
  <CharactersWithSpaces>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Тхоржевская Юлия Владимировна</dc:creator>
  <cp:keywords/>
  <dc:description/>
  <cp:lastModifiedBy>Image&amp;Matros ®</cp:lastModifiedBy>
  <cp:revision>4</cp:revision>
  <dcterms:created xsi:type="dcterms:W3CDTF">2024-12-09T03:43:00Z</dcterms:created>
  <dcterms:modified xsi:type="dcterms:W3CDTF">2024-12-09T08:51:00Z</dcterms:modified>
</cp:coreProperties>
</file>