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385A" w14:textId="77777777" w:rsidR="000844B1" w:rsidRPr="000844B1" w:rsidRDefault="000844B1" w:rsidP="00AF286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44B1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08.08.2024 № 226-ФЗ «О внесении изменений в Уголовный кодекс Российской Федерации и статьи 31 и 151 Уголовно-процессуального кодекса Российской Федерации» </w:t>
      </w:r>
    </w:p>
    <w:bookmarkEnd w:id="0"/>
    <w:p w14:paraId="710542AE" w14:textId="6DA26537" w:rsidR="002F2276" w:rsidRDefault="000844B1" w:rsidP="00AF2864">
      <w:pPr>
        <w:rPr>
          <w:rFonts w:ascii="Times New Roman" w:hAnsi="Times New Roman" w:cs="Times New Roman"/>
          <w:sz w:val="28"/>
          <w:szCs w:val="28"/>
        </w:rPr>
      </w:pPr>
      <w:r w:rsidRPr="000844B1">
        <w:rPr>
          <w:rFonts w:ascii="Times New Roman" w:hAnsi="Times New Roman" w:cs="Times New Roman"/>
          <w:sz w:val="28"/>
          <w:szCs w:val="28"/>
        </w:rPr>
        <w:t>С 1 сентября 2025 года статьей 230.3 УК РФ устанавливается уголовная ответственность за пропаганду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прекурсоры.</w:t>
      </w:r>
    </w:p>
    <w:p w14:paraId="0A11F1BC" w14:textId="1079D6D0" w:rsidR="00900A4D" w:rsidRPr="000844B1" w:rsidRDefault="00900A4D" w:rsidP="00AF2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23.09.2024</w:t>
      </w:r>
    </w:p>
    <w:sectPr w:rsidR="00900A4D" w:rsidRPr="0008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EA"/>
    <w:rsid w:val="000844B1"/>
    <w:rsid w:val="002F2276"/>
    <w:rsid w:val="00900A4D"/>
    <w:rsid w:val="00AF2864"/>
    <w:rsid w:val="00D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B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4</cp:revision>
  <dcterms:created xsi:type="dcterms:W3CDTF">2024-12-09T03:49:00Z</dcterms:created>
  <dcterms:modified xsi:type="dcterms:W3CDTF">2024-12-09T09:02:00Z</dcterms:modified>
</cp:coreProperties>
</file>