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6"/>
        <w:gridCol w:w="1488"/>
      </w:tblGrid>
      <w:tr>
        <w:trPr>
          <w:trHeight w:val="1303" w:hRule="atLeast"/>
        </w:trPr>
        <w:tc>
          <w:tcPr>
            <w:tcW w:w="9584" w:type="dxa"/>
            <w:gridSpan w:val="2"/>
          </w:tcPr>
          <w:p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8"/>
              </w:rPr>
              <w:t>ФГБУ</w:t>
            </w:r>
          </w:p>
          <w:p>
            <w:pPr>
              <w:pStyle w:val="TableParagraph"/>
              <w:spacing w:before="47"/>
              <w:ind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«Россельхозцентр»</w:t>
            </w:r>
          </w:p>
          <w:p>
            <w:pPr>
              <w:pStyle w:val="TableParagraph"/>
              <w:spacing w:before="48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19" w:hRule="atLeast"/>
        </w:trPr>
        <w:tc>
          <w:tcPr>
            <w:tcW w:w="8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0" w:right="1928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31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488" w:type="dxa"/>
          </w:tcPr>
          <w:p>
            <w:pPr>
              <w:pStyle w:val="TableParagraph"/>
              <w:ind w:left="0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1085" cy="79533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85" cy="7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8"/>
        <w:ind w:left="0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1000048</wp:posOffset>
                </wp:positionH>
                <wp:positionV relativeFrom="paragraph">
                  <wp:posOffset>-3288</wp:posOffset>
                </wp:positionV>
                <wp:extent cx="611378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13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6350">
                              <a:moveTo>
                                <a:pt x="6113653" y="0"/>
                              </a:moveTo>
                              <a:lnTo>
                                <a:pt x="5144135" y="0"/>
                              </a:lnTo>
                              <a:lnTo>
                                <a:pt x="5141036" y="0"/>
                              </a:lnTo>
                              <a:lnTo>
                                <a:pt x="513494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34940" y="6096"/>
                              </a:lnTo>
                              <a:lnTo>
                                <a:pt x="5141036" y="6096"/>
                              </a:lnTo>
                              <a:lnTo>
                                <a:pt x="5144135" y="6096"/>
                              </a:lnTo>
                              <a:lnTo>
                                <a:pt x="6113653" y="6096"/>
                              </a:lnTo>
                              <a:lnTo>
                                <a:pt x="6113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44003pt;margin-top:-.258957pt;width:481.4pt;height:.5pt;mso-position-horizontal-relative:page;mso-position-vertical-relative:paragraph;z-index:15728640" id="docshape2" coordorigin="1575,-5" coordsize="9628,10" path="m11203,-5l9676,-5,9671,-5,9661,-5,1575,-5,1575,4,9661,4,9671,4,9676,4,11203,4,11203,-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7"/>
          <w:sz w:val="22"/>
        </w:rPr>
        <w:t> </w:t>
      </w:r>
      <w:r>
        <w:rPr>
          <w:sz w:val="22"/>
        </w:rPr>
        <w:t>644083,</w:t>
      </w:r>
      <w:r>
        <w:rPr>
          <w:spacing w:val="-6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Омск,</w:t>
      </w:r>
      <w:r>
        <w:rPr>
          <w:spacing w:val="-2"/>
          <w:sz w:val="22"/>
        </w:rPr>
        <w:t> </w:t>
      </w:r>
      <w:r>
        <w:rPr>
          <w:sz w:val="22"/>
        </w:rPr>
        <w:t>ул.</w:t>
      </w:r>
      <w:r>
        <w:rPr>
          <w:spacing w:val="-6"/>
          <w:sz w:val="22"/>
        </w:rPr>
        <w:t> </w:t>
      </w:r>
      <w:r>
        <w:rPr>
          <w:sz w:val="22"/>
        </w:rPr>
        <w:t>Коммунальная</w:t>
      </w:r>
      <w:r>
        <w:rPr>
          <w:spacing w:val="-5"/>
          <w:sz w:val="22"/>
        </w:rPr>
        <w:t> </w:t>
      </w:r>
      <w:r>
        <w:rPr>
          <w:sz w:val="22"/>
        </w:rPr>
        <w:t>4/1,</w:t>
      </w:r>
      <w:r>
        <w:rPr>
          <w:b/>
          <w:sz w:val="22"/>
        </w:rPr>
        <w:t>e-mail:</w:t>
      </w:r>
      <w:r>
        <w:rPr>
          <w:b/>
          <w:spacing w:val="-4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rsc55omsk@mail.ru</w:t>
        </w:r>
      </w:hyperlink>
    </w:p>
    <w:p>
      <w:pPr>
        <w:spacing w:before="160"/>
        <w:ind w:left="0" w:right="132" w:firstLine="0"/>
        <w:jc w:val="right"/>
        <w:rPr>
          <w:b/>
          <w:sz w:val="20"/>
        </w:rPr>
      </w:pPr>
      <w:r>
        <w:rPr>
          <w:b/>
          <w:sz w:val="20"/>
        </w:rPr>
        <w:t>Исх.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615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> 04.06.2025г.</w:t>
      </w:r>
    </w:p>
    <w:p>
      <w:pPr>
        <w:pStyle w:val="BodyText"/>
        <w:spacing w:before="218"/>
        <w:ind w:left="0"/>
        <w:rPr>
          <w:b/>
          <w:sz w:val="28"/>
        </w:rPr>
      </w:pPr>
    </w:p>
    <w:p>
      <w:pPr>
        <w:pStyle w:val="Title"/>
      </w:pPr>
      <w:r>
        <w:rPr/>
        <w:t>Гороховая</w:t>
      </w:r>
      <w:r>
        <w:rPr>
          <w:spacing w:val="-14"/>
        </w:rPr>
        <w:t> </w:t>
      </w:r>
      <w:r>
        <w:rPr>
          <w:spacing w:val="-5"/>
        </w:rPr>
        <w:t>тля</w:t>
      </w:r>
    </w:p>
    <w:p>
      <w:pPr>
        <w:pStyle w:val="BodyText"/>
        <w:spacing w:before="41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5"/>
          <w:type w:val="continuous"/>
          <w:pgSz w:w="11910" w:h="16840"/>
          <w:pgMar w:header="0" w:footer="926" w:top="680" w:bottom="1120" w:left="1559" w:right="708"/>
          <w:pgNumType w:start="1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p>
      <w:pPr>
        <w:pStyle w:val="BodyText"/>
        <w:ind w:left="166" w:right="-72"/>
        <w:rPr>
          <w:sz w:val="20"/>
        </w:rPr>
      </w:pPr>
      <w:r>
        <w:rPr>
          <w:sz w:val="20"/>
        </w:rPr>
        <w:drawing>
          <wp:inline distT="0" distB="0" distL="0" distR="0">
            <wp:extent cx="2806339" cy="1952625"/>
            <wp:effectExtent l="0" t="0" r="0" b="0"/>
            <wp:docPr id="4" name="Image 4" descr="C:\Users\Екатерина\Downloads\14b8d66fb7a861bc19d9452bdfa90fcc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Екатерина\Downloads\14b8d66fb7a861bc19d9452bdfa90fc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3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7"/>
      </w:pPr>
      <w:r>
        <w:rPr/>
        <w:t>время</w:t>
      </w:r>
      <w:r>
        <w:rPr>
          <w:spacing w:val="-9"/>
        </w:rPr>
        <w:t> </w:t>
      </w:r>
      <w:r>
        <w:rPr/>
        <w:t>завязывания</w:t>
      </w:r>
      <w:r>
        <w:rPr>
          <w:spacing w:val="-7"/>
        </w:rPr>
        <w:t> </w:t>
      </w:r>
      <w:r>
        <w:rPr/>
        <w:t>бутонов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цветения.</w:t>
      </w:r>
    </w:p>
    <w:p>
      <w:pPr>
        <w:pStyle w:val="BodyText"/>
        <w:spacing w:before="88"/>
        <w:ind w:right="133" w:firstLine="566"/>
        <w:jc w:val="both"/>
      </w:pPr>
      <w:r>
        <w:rPr/>
        <w:br w:type="column"/>
      </w:r>
      <w:bookmarkStart w:name="Отдел защиты растений филиала ФГБУ «Росс" w:id="1"/>
      <w:bookmarkEnd w:id="1"/>
      <w:r>
        <w:rPr/>
      </w:r>
      <w:r>
        <w:rPr/>
        <w:t>Отдел защиты растений филиала ФГБУ «Россельхозцентр» по Омской области сообщает, что на посевах гороха отмечено начало заселения и вредоносность гороховой тли.</w:t>
      </w:r>
    </w:p>
    <w:p>
      <w:pPr>
        <w:pStyle w:val="BodyText"/>
        <w:ind w:right="129" w:firstLine="653"/>
        <w:jc w:val="both"/>
      </w:pPr>
      <w:bookmarkStart w:name="Гороховая тля питается соком растения, в" w:id="2"/>
      <w:bookmarkEnd w:id="2"/>
      <w:r>
        <w:rPr/>
      </w:r>
      <w:r>
        <w:rPr/>
        <w:t>Гороховая тля питается соком растения, вызывая деформацию поврежденных частиц (листья, стебли, молодые бобы), их усыхание и</w:t>
      </w:r>
      <w:r>
        <w:rPr>
          <w:spacing w:val="80"/>
        </w:rPr>
        <w:t> </w:t>
      </w:r>
      <w:r>
        <w:rPr>
          <w:spacing w:val="-2"/>
        </w:rPr>
        <w:t>отмирание.</w:t>
      </w:r>
    </w:p>
    <w:p>
      <w:pPr>
        <w:pStyle w:val="BodyText"/>
        <w:spacing w:before="2"/>
        <w:ind w:left="707"/>
        <w:jc w:val="both"/>
      </w:pPr>
      <w:bookmarkStart w:name="Тля причиняет значительный вред во время" w:id="3"/>
      <w:bookmarkEnd w:id="3"/>
      <w:r>
        <w:rPr/>
      </w:r>
      <w:r>
        <w:rPr/>
        <w:t>Тля</w:t>
      </w:r>
      <w:r>
        <w:rPr>
          <w:spacing w:val="2"/>
        </w:rPr>
        <w:t> </w:t>
      </w:r>
      <w:r>
        <w:rPr/>
        <w:t>причиняет</w:t>
      </w:r>
      <w:r>
        <w:rPr>
          <w:spacing w:val="-2"/>
        </w:rPr>
        <w:t> </w:t>
      </w:r>
      <w:r>
        <w:rPr/>
        <w:t>значительный</w:t>
      </w:r>
      <w:r>
        <w:rPr>
          <w:spacing w:val="-3"/>
        </w:rPr>
        <w:t> </w:t>
      </w:r>
      <w:r>
        <w:rPr/>
        <w:t>вред</w:t>
      </w:r>
      <w:r>
        <w:rPr>
          <w:spacing w:val="-5"/>
        </w:rPr>
        <w:t> во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926" w:top="680" w:bottom="1120" w:left="1559" w:right="708"/>
          <w:cols w:num="2" w:equalWidth="0">
            <w:col w:w="4561" w:space="58"/>
            <w:col w:w="5024"/>
          </w:cols>
        </w:sectPr>
      </w:pPr>
    </w:p>
    <w:p>
      <w:pPr>
        <w:pStyle w:val="BodyText"/>
        <w:ind w:right="132" w:firstLine="566"/>
        <w:jc w:val="both"/>
      </w:pPr>
      <w:r>
        <w:rPr/>
        <w:t>При сочетании оптимальных температур (18-22</w:t>
      </w:r>
      <w:r>
        <w:rPr>
          <w:vertAlign w:val="superscript"/>
        </w:rPr>
        <w:t>о</w:t>
      </w:r>
      <w:r>
        <w:rPr>
          <w:vertAlign w:val="baseline"/>
        </w:rPr>
        <w:t>С) и влажности (60-70%), численность гороховой тли на зернобобовых культурах стремительно возрастает. При сильном размножении вредитель может полностью уничтожить урожай.</w:t>
      </w:r>
      <w:r>
        <w:rPr>
          <w:spacing w:val="40"/>
          <w:vertAlign w:val="baseline"/>
        </w:rPr>
        <w:t> </w:t>
      </w:r>
      <w:r>
        <w:rPr>
          <w:vertAlign w:val="baseline"/>
        </w:rPr>
        <w:t>Кроме того, гороховая тля является переносчиком вирусов бобовых культур.</w:t>
      </w:r>
    </w:p>
    <w:p>
      <w:pPr>
        <w:pStyle w:val="BodyText"/>
        <w:ind w:right="135" w:firstLine="566"/>
        <w:jc w:val="both"/>
      </w:pPr>
      <w:r>
        <w:rPr/>
        <w:t>Рекомендуем сельскохозяйственным товаропроизводителям вести фитосанитарное обследование посевов зернобобовых культур, при выявлении вредителя выше пороговой численности (начало бутонизации – цветения 30-50</w:t>
      </w:r>
      <w:r>
        <w:rPr>
          <w:spacing w:val="40"/>
        </w:rPr>
        <w:t> </w:t>
      </w:r>
      <w:r>
        <w:rPr/>
        <w:t>тлей на 10 взмахов сачком или 15-20% заселенных растений) необходимо провести защитные мероприятия согласно «Списку пестицидов и агрохимикатов, разрешенныхк применению на территории РФ».</w:t>
      </w:r>
    </w:p>
    <w:p>
      <w:pPr>
        <w:pStyle w:val="BodyText"/>
        <w:ind w:right="133" w:firstLine="566"/>
        <w:jc w:val="both"/>
      </w:pPr>
      <w:r>
        <w:rPr/>
        <w:t>При выполнении обработок</w:t>
      </w:r>
      <w:r>
        <w:rPr>
          <w:spacing w:val="-1"/>
        </w:rPr>
        <w:t> </w:t>
      </w:r>
      <w:r>
        <w:rPr/>
        <w:t>строго соблюдать регламент применения,</w:t>
      </w:r>
      <w:r>
        <w:rPr>
          <w:spacing w:val="-2"/>
        </w:rPr>
        <w:t> </w:t>
      </w:r>
      <w:r>
        <w:rPr/>
        <w:t>правила личной гигиены и технику безопасности.</w:t>
      </w:r>
    </w:p>
    <w:p>
      <w:pPr>
        <w:pStyle w:val="BodyText"/>
        <w:spacing w:before="2"/>
        <w:ind w:right="132" w:firstLine="566"/>
        <w:jc w:val="both"/>
      </w:pPr>
      <w:r>
        <w:rPr/>
        <w:t>По всем интересующим вопросам обращаться в отдел по защите растений филиала</w:t>
      </w:r>
      <w:r>
        <w:rPr>
          <w:spacing w:val="80"/>
        </w:rPr>
        <w:t>   </w:t>
      </w:r>
      <w:r>
        <w:rPr/>
        <w:t>ФГБУ</w:t>
      </w:r>
      <w:r>
        <w:rPr>
          <w:spacing w:val="80"/>
        </w:rPr>
        <w:t>   </w:t>
      </w:r>
      <w:r>
        <w:rPr/>
        <w:t>«Россельхозцентр»</w:t>
      </w:r>
      <w:r>
        <w:rPr>
          <w:spacing w:val="80"/>
        </w:rPr>
        <w:t>   </w:t>
      </w:r>
      <w:r>
        <w:rPr/>
        <w:t>по</w:t>
      </w:r>
      <w:r>
        <w:rPr>
          <w:spacing w:val="80"/>
        </w:rPr>
        <w:t>   </w:t>
      </w:r>
      <w:r>
        <w:rPr/>
        <w:t>Омской</w:t>
      </w:r>
      <w:r>
        <w:rPr>
          <w:spacing w:val="80"/>
        </w:rPr>
        <w:t>   </w:t>
      </w:r>
      <w:r>
        <w:rPr/>
        <w:t>области</w:t>
      </w:r>
      <w:r>
        <w:rPr>
          <w:spacing w:val="80"/>
        </w:rPr>
        <w:t>   </w:t>
      </w:r>
      <w:r>
        <w:rPr/>
        <w:t>тел.: (3812) 90-35-85 или районные отделы филиала.</w:t>
      </w:r>
    </w:p>
    <w:p>
      <w:pPr>
        <w:pStyle w:val="BodyText"/>
        <w:ind w:left="0"/>
      </w:pPr>
    </w:p>
    <w:p>
      <w:pPr>
        <w:pStyle w:val="BodyText"/>
        <w:spacing w:before="296"/>
        <w:ind w:left="0"/>
      </w:pPr>
    </w:p>
    <w:p>
      <w:pPr>
        <w:pStyle w:val="BodyText"/>
        <w:tabs>
          <w:tab w:pos="8203" w:val="left" w:leader="none"/>
        </w:tabs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4686467</wp:posOffset>
            </wp:positionH>
            <wp:positionV relativeFrom="paragraph">
              <wp:posOffset>-66580</wp:posOffset>
            </wp:positionV>
            <wp:extent cx="650596" cy="47718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96" cy="47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Руководитель</w:t>
      </w:r>
      <w:r>
        <w:rPr>
          <w:spacing w:val="7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sectPr>
      <w:type w:val="continuous"/>
      <w:pgSz w:w="11910" w:h="16840"/>
      <w:pgMar w:header="0" w:footer="926" w:top="680" w:bottom="112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1066596</wp:posOffset>
              </wp:positionH>
              <wp:positionV relativeFrom="page">
                <wp:posOffset>9964846</wp:posOffset>
              </wp:positionV>
              <wp:extent cx="1257300" cy="3143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5730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18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Исп.: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О.А.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Бондаренко Тел.: 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.984001pt;margin-top:784.633545pt;width:99pt;height:24.75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Исп.: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О.А.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Бондаренко Тел.: 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3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sc55omsk@mail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2025-06-09T08:16:22Z</dcterms:created>
  <dcterms:modified xsi:type="dcterms:W3CDTF">2025-06-09T08:16:22Z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