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center"/>
        <w:rPr>
          <w:rFonts w:ascii="Arial" w:hAnsi="Arial"/>
          <w:b w:val="1"/>
          <w:color w:val="21242D"/>
          <w:sz w:val="44"/>
        </w:rPr>
      </w:pPr>
      <w:r>
        <w:rPr>
          <w:rFonts w:ascii="Arial" w:hAnsi="Arial"/>
          <w:b w:val="1"/>
          <w:color w:val="21242D"/>
          <w:sz w:val="44"/>
        </w:rPr>
        <w:t>ВНИМАНИЕ!</w:t>
      </w:r>
    </w:p>
    <w:p w14:paraId="02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 xml:space="preserve">В соответствии с региональным соглашением от 18 декабря 2024 года № 123-РС </w:t>
      </w:r>
    </w:p>
    <w:p w14:paraId="03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</w:p>
    <w:p w14:paraId="04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b w:val="1"/>
          <w:color w:val="21242D"/>
          <w:sz w:val="44"/>
        </w:rPr>
        <w:t>с 1 января 2025 года</w:t>
      </w:r>
      <w:r>
        <w:rPr>
          <w:rFonts w:ascii="Arial" w:hAnsi="Arial"/>
          <w:color w:val="21242D"/>
          <w:sz w:val="44"/>
        </w:rPr>
        <w:t xml:space="preserve"> на территории Омской области </w:t>
      </w:r>
      <w:r>
        <w:rPr>
          <w:rFonts w:ascii="Arial" w:hAnsi="Arial"/>
          <w:color w:val="21242D"/>
          <w:sz w:val="44"/>
        </w:rPr>
        <w:t>установлена</w:t>
      </w:r>
    </w:p>
    <w:p w14:paraId="05000000">
      <w:pPr>
        <w:spacing w:after="0" w:before="0" w:line="240" w:lineRule="auto"/>
        <w:ind w:firstLine="0" w:left="-1701" w:right="-426"/>
        <w:jc w:val="center"/>
        <w:rPr>
          <w:rFonts w:ascii="Arial" w:hAnsi="Arial"/>
          <w:b w:val="1"/>
          <w:color w:val="21242D"/>
          <w:sz w:val="56"/>
        </w:rPr>
      </w:pPr>
      <w:r>
        <w:rPr>
          <w:rFonts w:ascii="Arial" w:hAnsi="Arial"/>
          <w:b w:val="1"/>
          <w:color w:val="21242D"/>
          <w:sz w:val="56"/>
        </w:rPr>
        <w:t xml:space="preserve">       минимальная заработная плата</w:t>
      </w:r>
    </w:p>
    <w:p w14:paraId="06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>(без учета районного коэффициента):</w:t>
      </w:r>
    </w:p>
    <w:p w14:paraId="07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>1) для работников некоммерческих организаций, организаций, финансируемых из областного и местных бюджетов Омской области, а также работников, участвующих в общественных работах, организованных в соответствии с абзацем восьмым подпункта 18 пункта 1 статьи 7.1-1 Закона Российской Федерации "О занятости населения в Российской Федерации"</w:t>
      </w:r>
    </w:p>
    <w:p w14:paraId="08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 xml:space="preserve"> – </w:t>
      </w:r>
      <w:r>
        <w:rPr>
          <w:rFonts w:ascii="Arial" w:hAnsi="Arial"/>
          <w:b w:val="1"/>
          <w:color w:val="21242D"/>
          <w:sz w:val="44"/>
        </w:rPr>
        <w:t> 22 440 руб.</w:t>
      </w:r>
      <w:r>
        <w:rPr>
          <w:rFonts w:ascii="Arial" w:hAnsi="Arial"/>
          <w:color w:val="21242D"/>
          <w:sz w:val="44"/>
        </w:rPr>
        <w:t>;</w:t>
      </w:r>
    </w:p>
    <w:p w14:paraId="09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</w:p>
    <w:p w14:paraId="0A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 xml:space="preserve">2) для работников других работодателей </w:t>
      </w:r>
    </w:p>
    <w:p w14:paraId="0B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>– </w:t>
      </w:r>
      <w:r>
        <w:rPr>
          <w:rFonts w:ascii="Arial" w:hAnsi="Arial"/>
          <w:b w:val="1"/>
          <w:color w:val="21242D"/>
          <w:sz w:val="44"/>
        </w:rPr>
        <w:t>22</w:t>
      </w:r>
      <w:r>
        <w:rPr>
          <w:rFonts w:ascii="Arial" w:hAnsi="Arial"/>
          <w:b w:val="1"/>
          <w:color w:val="21242D"/>
          <w:sz w:val="44"/>
        </w:rPr>
        <w:t xml:space="preserve"> 7</w:t>
      </w:r>
      <w:r>
        <w:rPr>
          <w:rFonts w:ascii="Arial" w:hAnsi="Arial"/>
          <w:b w:val="1"/>
          <w:color w:val="21242D"/>
          <w:sz w:val="44"/>
        </w:rPr>
        <w:t>40 руб.</w:t>
      </w:r>
    </w:p>
    <w:p w14:paraId="0C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</w:p>
    <w:p w14:paraId="0D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color w:val="21242D"/>
          <w:sz w:val="44"/>
        </w:rPr>
        <w:t>С учетом районного коэффициента 1,15 данные суммы составят </w:t>
      </w:r>
    </w:p>
    <w:p w14:paraId="0E000000">
      <w:pPr>
        <w:spacing w:after="0" w:before="0" w:line="240" w:lineRule="auto"/>
        <w:ind/>
        <w:jc w:val="center"/>
        <w:rPr>
          <w:rFonts w:ascii="Arial" w:hAnsi="Arial"/>
          <w:color w:val="21242D"/>
          <w:sz w:val="44"/>
        </w:rPr>
      </w:pPr>
      <w:r>
        <w:rPr>
          <w:rFonts w:ascii="Arial" w:hAnsi="Arial"/>
          <w:b w:val="1"/>
          <w:color w:val="21242D"/>
          <w:sz w:val="44"/>
        </w:rPr>
        <w:t>25 806</w:t>
      </w:r>
      <w:r>
        <w:rPr>
          <w:rFonts w:ascii="Arial" w:hAnsi="Arial"/>
          <w:b w:val="1"/>
          <w:color w:val="21242D"/>
          <w:sz w:val="44"/>
        </w:rPr>
        <w:t xml:space="preserve"> </w:t>
      </w:r>
      <w:r>
        <w:rPr>
          <w:rFonts w:ascii="Arial" w:hAnsi="Arial"/>
          <w:color w:val="21242D"/>
          <w:sz w:val="44"/>
        </w:rPr>
        <w:t> и </w:t>
      </w:r>
      <w:r>
        <w:rPr>
          <w:rFonts w:ascii="Arial" w:hAnsi="Arial"/>
          <w:b w:val="1"/>
          <w:color w:val="21242D"/>
          <w:sz w:val="44"/>
        </w:rPr>
        <w:t>26 151</w:t>
      </w:r>
      <w:r>
        <w:rPr>
          <w:rFonts w:ascii="Arial" w:hAnsi="Arial"/>
          <w:b w:val="1"/>
          <w:color w:val="21242D"/>
          <w:sz w:val="44"/>
        </w:rPr>
        <w:t> руб.</w:t>
      </w:r>
      <w:r>
        <w:rPr>
          <w:rFonts w:ascii="Arial" w:hAnsi="Arial"/>
          <w:color w:val="21242D"/>
          <w:sz w:val="44"/>
        </w:rPr>
        <w:t> соответственно.</w:t>
      </w:r>
    </w:p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2024-12-27T03:08:15Z</dcterms:modified>
</cp:coreProperties>
</file>