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CE" w:rsidRPr="00C641CE" w:rsidRDefault="00C641CE" w:rsidP="00C641CE">
      <w:pPr>
        <w:spacing w:after="0" w:line="240" w:lineRule="auto"/>
        <w:ind w:firstLine="709"/>
        <w:jc w:val="both"/>
        <w:rPr>
          <w:rFonts w:ascii="Times New Roman" w:hAnsi="Times New Roman" w:cs="Times New Roman"/>
          <w:sz w:val="28"/>
          <w:szCs w:val="28"/>
        </w:rPr>
      </w:pPr>
    </w:p>
    <w:p w:rsidR="00C641CE" w:rsidRPr="00C641CE" w:rsidRDefault="00C641CE" w:rsidP="00C641CE">
      <w:pPr>
        <w:spacing w:after="0" w:line="240" w:lineRule="auto"/>
        <w:ind w:firstLine="709"/>
        <w:jc w:val="center"/>
        <w:rPr>
          <w:rFonts w:ascii="Times New Roman" w:hAnsi="Times New Roman" w:cs="Times New Roman"/>
          <w:b/>
          <w:color w:val="0070C0"/>
          <w:sz w:val="28"/>
          <w:szCs w:val="28"/>
        </w:rPr>
      </w:pPr>
      <w:r w:rsidRPr="00C641CE">
        <w:rPr>
          <w:rFonts w:ascii="Times New Roman" w:hAnsi="Times New Roman" w:cs="Times New Roman"/>
          <w:b/>
          <w:color w:val="0070C0"/>
          <w:sz w:val="28"/>
          <w:szCs w:val="28"/>
        </w:rPr>
        <w:t xml:space="preserve">На что обратить внимание </w:t>
      </w:r>
      <w:r w:rsidR="00A90890">
        <w:rPr>
          <w:rFonts w:ascii="Times New Roman" w:hAnsi="Times New Roman" w:cs="Times New Roman"/>
          <w:b/>
          <w:color w:val="0070C0"/>
          <w:sz w:val="28"/>
          <w:szCs w:val="28"/>
        </w:rPr>
        <w:t>при покупке ювелирного изделия?</w:t>
      </w:r>
      <w:bookmarkStart w:id="0" w:name="_GoBack"/>
      <w:bookmarkEnd w:id="0"/>
    </w:p>
    <w:p w:rsidR="00C641CE" w:rsidRPr="00C641CE" w:rsidRDefault="00C641CE" w:rsidP="00C641CE">
      <w:pPr>
        <w:spacing w:after="0" w:line="240" w:lineRule="auto"/>
        <w:ind w:firstLine="709"/>
        <w:jc w:val="both"/>
        <w:rPr>
          <w:rFonts w:ascii="Times New Roman" w:hAnsi="Times New Roman" w:cs="Times New Roman"/>
          <w:color w:val="0070C0"/>
          <w:sz w:val="28"/>
          <w:szCs w:val="28"/>
        </w:rPr>
      </w:pPr>
    </w:p>
    <w:p w:rsidR="00C641CE" w:rsidRPr="00C641CE" w:rsidRDefault="00C641CE" w:rsidP="00C641CE">
      <w:pPr>
        <w:shd w:val="clear" w:color="auto" w:fill="FFFFFF"/>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Продажа драгоценных металлов и драгоценных камней регулируется </w:t>
      </w:r>
      <w:r w:rsidRPr="00C641CE">
        <w:rPr>
          <w:rFonts w:ascii="Times New Roman" w:hAnsi="Times New Roman" w:cs="Times New Roman"/>
          <w:b/>
          <w:iCs/>
          <w:sz w:val="28"/>
          <w:szCs w:val="28"/>
        </w:rPr>
        <w:t>Законом РФ от 07.02.1992  № 2300-1 «О защите прав потребителей» (далее - Закон)</w:t>
      </w:r>
      <w:r w:rsidRPr="00C641CE">
        <w:rPr>
          <w:rFonts w:ascii="Times New Roman" w:hAnsi="Times New Roman" w:cs="Times New Roman"/>
          <w:b/>
          <w:sz w:val="28"/>
          <w:szCs w:val="28"/>
        </w:rPr>
        <w:t xml:space="preserve">,  </w:t>
      </w:r>
      <w:r w:rsidRPr="00C641CE">
        <w:rPr>
          <w:rFonts w:ascii="Times New Roman" w:hAnsi="Times New Roman" w:cs="Times New Roman"/>
          <w:b/>
          <w:iCs/>
          <w:sz w:val="28"/>
          <w:szCs w:val="28"/>
        </w:rPr>
        <w:t>«Правилами продажи товаров по договору розничной купли-продажи», утвержденными Постановлением Правительства РФ от 31 декабря 2020 г. № 2463 (далее - Правила)</w:t>
      </w:r>
      <w:r w:rsidRPr="00C641CE">
        <w:rPr>
          <w:rFonts w:ascii="Times New Roman" w:hAnsi="Times New Roman" w:cs="Times New Roman"/>
          <w:b/>
          <w:sz w:val="28"/>
          <w:szCs w:val="28"/>
        </w:rPr>
        <w:t>,  а также государственными стандартами.</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В соответствии с Правилами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rsidRPr="00C641CE">
        <w:rPr>
          <w:rFonts w:ascii="Times New Roman" w:hAnsi="Times New Roman" w:cs="Times New Roman"/>
          <w:sz w:val="28"/>
          <w:szCs w:val="28"/>
        </w:rPr>
        <w:t>именников</w:t>
      </w:r>
      <w:proofErr w:type="spellEnd"/>
      <w:r w:rsidRPr="00C641CE">
        <w:rPr>
          <w:rFonts w:ascii="Times New Roman" w:hAnsi="Times New Roman" w:cs="Times New Roman"/>
          <w:sz w:val="28"/>
          <w:szCs w:val="28"/>
        </w:rPr>
        <w:t xml:space="preserve"> (для изделий российского производства).</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Допускается продажа ювелирных и других изделий из серебра российского производства без оттиска государственного пробирного клейма.</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Продажа ограненных драгоценных камней осуществляется только при наличии сертификата на каждый такой камень.</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Продажа инвестиционных драгоценных металлов осуществляется только при наличии паспорта или сертификата на каждый слиток.</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b/>
          <w:sz w:val="28"/>
          <w:szCs w:val="28"/>
        </w:rPr>
        <w:t>Внимание!</w:t>
      </w:r>
      <w:r w:rsidRPr="00C641CE">
        <w:rPr>
          <w:rFonts w:ascii="Times New Roman" w:hAnsi="Times New Roman" w:cs="Times New Roman"/>
          <w:sz w:val="28"/>
          <w:szCs w:val="28"/>
        </w:rPr>
        <w:t xml:space="preserve"> </w:t>
      </w:r>
      <w:proofErr w:type="gramStart"/>
      <w:r w:rsidRPr="00C641CE">
        <w:rPr>
          <w:rFonts w:ascii="Times New Roman" w:hAnsi="Times New Roman" w:cs="Times New Roman"/>
          <w:sz w:val="28"/>
          <w:szCs w:val="28"/>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rsidRPr="00C641CE">
        <w:rPr>
          <w:rFonts w:ascii="Times New Roman" w:hAnsi="Times New Roman" w:cs="Times New Roman"/>
          <w:sz w:val="28"/>
          <w:szCs w:val="28"/>
        </w:rPr>
        <w:t xml:space="preserve"> камней, наименования вставок, не относящихся к драгоценным камням, а также цены изделия.</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w:t>
      </w:r>
      <w:r w:rsidRPr="00C641CE">
        <w:rPr>
          <w:rFonts w:ascii="Times New Roman" w:hAnsi="Times New Roman" w:cs="Times New Roman"/>
          <w:b/>
          <w:sz w:val="28"/>
          <w:szCs w:val="28"/>
        </w:rPr>
        <w:t>"облагороженный"</w:t>
      </w:r>
      <w:r w:rsidRPr="00C641CE">
        <w:rPr>
          <w:rFonts w:ascii="Times New Roman" w:hAnsi="Times New Roman" w:cs="Times New Roman"/>
          <w:sz w:val="28"/>
          <w:szCs w:val="28"/>
        </w:rPr>
        <w:t>.</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w:t>
      </w:r>
      <w:r w:rsidRPr="00C641CE">
        <w:rPr>
          <w:rFonts w:ascii="Times New Roman" w:hAnsi="Times New Roman" w:cs="Times New Roman"/>
          <w:b/>
          <w:sz w:val="28"/>
          <w:szCs w:val="28"/>
        </w:rPr>
        <w:lastRenderedPageBreak/>
        <w:t>"составной"</w:t>
      </w:r>
      <w:r w:rsidRPr="00C641CE">
        <w:rPr>
          <w:rFonts w:ascii="Times New Roman" w:hAnsi="Times New Roman" w:cs="Times New Roman"/>
          <w:sz w:val="28"/>
          <w:szCs w:val="28"/>
        </w:rPr>
        <w:t>, а также наименование части (частей) вставки, относящихся к драгоценным камням.</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r w:rsidRPr="00C641CE">
        <w:rPr>
          <w:rFonts w:ascii="Times New Roman" w:hAnsi="Times New Roman" w:cs="Times New Roman"/>
          <w:b/>
          <w:sz w:val="28"/>
          <w:szCs w:val="28"/>
        </w:rPr>
        <w:t>"</w:t>
      </w:r>
      <w:proofErr w:type="gramStart"/>
      <w:r w:rsidRPr="00C641CE">
        <w:rPr>
          <w:rFonts w:ascii="Times New Roman" w:hAnsi="Times New Roman" w:cs="Times New Roman"/>
          <w:b/>
          <w:sz w:val="28"/>
          <w:szCs w:val="28"/>
        </w:rPr>
        <w:t>синтетический</w:t>
      </w:r>
      <w:proofErr w:type="gramEnd"/>
      <w:r w:rsidRPr="00C641CE">
        <w:rPr>
          <w:rFonts w:ascii="Times New Roman" w:hAnsi="Times New Roman" w:cs="Times New Roman"/>
          <w:b/>
          <w:sz w:val="28"/>
          <w:szCs w:val="28"/>
        </w:rPr>
        <w:t xml:space="preserve"> (выращенный)" или "имитация"</w:t>
      </w:r>
      <w:r w:rsidRPr="00C641CE">
        <w:rPr>
          <w:rFonts w:ascii="Times New Roman" w:hAnsi="Times New Roman" w:cs="Times New Roman"/>
          <w:sz w:val="28"/>
          <w:szCs w:val="28"/>
        </w:rPr>
        <w:t>.</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ярлыках ювелирных изделий должна быть указана информация - </w:t>
      </w:r>
      <w:r w:rsidRPr="00C641CE">
        <w:rPr>
          <w:rFonts w:ascii="Times New Roman" w:hAnsi="Times New Roman" w:cs="Times New Roman"/>
          <w:b/>
          <w:sz w:val="28"/>
          <w:szCs w:val="28"/>
        </w:rPr>
        <w:t>"бывший в употреблении"</w:t>
      </w:r>
      <w:r w:rsidRPr="00C641CE">
        <w:rPr>
          <w:rFonts w:ascii="Times New Roman" w:hAnsi="Times New Roman" w:cs="Times New Roman"/>
          <w:sz w:val="28"/>
          <w:szCs w:val="28"/>
        </w:rPr>
        <w:t>.</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b/>
          <w:sz w:val="28"/>
          <w:szCs w:val="28"/>
        </w:rPr>
        <w:t>Важно!</w:t>
      </w:r>
      <w:r w:rsidRPr="00C641CE">
        <w:rPr>
          <w:rFonts w:ascii="Times New Roman" w:hAnsi="Times New Roman" w:cs="Times New Roman"/>
          <w:sz w:val="28"/>
          <w:szCs w:val="28"/>
        </w:rPr>
        <w:t xml:space="preserve">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По требованию потребителя в его присутствии проводится взвешивание приобретенных ювелирного и другого изделия из драгоценных металлов и (или) драгоценных камней, монеты из драгоценных металлов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C641CE" w:rsidRPr="00C641CE" w:rsidRDefault="00C641CE" w:rsidP="00C641CE">
      <w:pPr>
        <w:spacing w:after="0" w:line="240" w:lineRule="auto"/>
        <w:ind w:firstLine="709"/>
        <w:jc w:val="both"/>
        <w:rPr>
          <w:rFonts w:ascii="Times New Roman" w:hAnsi="Times New Roman" w:cs="Times New Roman"/>
          <w:b/>
          <w:sz w:val="28"/>
          <w:szCs w:val="28"/>
        </w:rPr>
      </w:pPr>
      <w:r w:rsidRPr="00C641CE">
        <w:rPr>
          <w:rFonts w:ascii="Times New Roman" w:hAnsi="Times New Roman" w:cs="Times New Roman"/>
          <w:sz w:val="28"/>
          <w:szCs w:val="28"/>
        </w:rPr>
        <w:t xml:space="preserve">На территории Российской Федерации допускается продажа ювелирных изделий из драгоценных металлов и (или) драгоценных камней, инвестиционных драгоценных металлов, монет из драгоценных металлов, а также сертифицированных ограненных драгоценных камней </w:t>
      </w:r>
      <w:r w:rsidRPr="00C641CE">
        <w:rPr>
          <w:rFonts w:ascii="Times New Roman" w:hAnsi="Times New Roman" w:cs="Times New Roman"/>
          <w:b/>
          <w:sz w:val="28"/>
          <w:szCs w:val="28"/>
        </w:rPr>
        <w:t>дистанционным способом продажи товара.</w:t>
      </w:r>
    </w:p>
    <w:p w:rsidR="00C641CE" w:rsidRPr="00C641CE" w:rsidRDefault="00C641CE" w:rsidP="00C641CE">
      <w:pPr>
        <w:spacing w:after="0" w:line="240" w:lineRule="auto"/>
        <w:ind w:firstLine="709"/>
        <w:jc w:val="both"/>
        <w:rPr>
          <w:rFonts w:ascii="Times New Roman" w:hAnsi="Times New Roman" w:cs="Times New Roman"/>
          <w:sz w:val="28"/>
          <w:szCs w:val="28"/>
        </w:rPr>
      </w:pPr>
      <w:proofErr w:type="gramStart"/>
      <w:r w:rsidRPr="00C641CE">
        <w:rPr>
          <w:rFonts w:ascii="Times New Roman" w:hAnsi="Times New Roman" w:cs="Times New Roman"/>
          <w:b/>
          <w:sz w:val="28"/>
          <w:szCs w:val="28"/>
        </w:rPr>
        <w:t xml:space="preserve">При дистанционном способе продажи товара возврат </w:t>
      </w:r>
      <w:r w:rsidRPr="00C641CE">
        <w:rPr>
          <w:rFonts w:ascii="Times New Roman" w:hAnsi="Times New Roman" w:cs="Times New Roman"/>
          <w:sz w:val="28"/>
          <w:szCs w:val="28"/>
        </w:rPr>
        <w:t xml:space="preserve">ювелирных изделий из драгоценных металлов и (или) драгоценных камней, монет из драгоценных металлов, а также сертифицированных ограненных драгоценных камней надлежащего качества </w:t>
      </w:r>
      <w:r w:rsidRPr="00C641CE">
        <w:rPr>
          <w:rFonts w:ascii="Times New Roman" w:hAnsi="Times New Roman" w:cs="Times New Roman"/>
          <w:b/>
          <w:sz w:val="28"/>
          <w:szCs w:val="28"/>
        </w:rPr>
        <w:t xml:space="preserve">возможен </w:t>
      </w:r>
      <w:r w:rsidRPr="00C641CE">
        <w:rPr>
          <w:rFonts w:ascii="Times New Roman" w:hAnsi="Times New Roman" w:cs="Times New Roman"/>
          <w:sz w:val="28"/>
          <w:szCs w:val="28"/>
        </w:rPr>
        <w:t xml:space="preserve">в случае, </w:t>
      </w:r>
      <w:r w:rsidRPr="00C641CE">
        <w:rPr>
          <w:rFonts w:ascii="Times New Roman" w:hAnsi="Times New Roman" w:cs="Times New Roman"/>
          <w:b/>
          <w:sz w:val="28"/>
          <w:szCs w:val="28"/>
        </w:rPr>
        <w:t>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(в отношении монет из драгоценных металлов - при наличии такой упаковки</w:t>
      </w:r>
      <w:proofErr w:type="gramEnd"/>
      <w:r w:rsidRPr="00C641CE">
        <w:rPr>
          <w:rFonts w:ascii="Times New Roman" w:hAnsi="Times New Roman" w:cs="Times New Roman"/>
          <w:b/>
          <w:sz w:val="28"/>
          <w:szCs w:val="28"/>
        </w:rPr>
        <w:t xml:space="preserve">). </w:t>
      </w:r>
      <w:r w:rsidRPr="00C641CE">
        <w:rPr>
          <w:rFonts w:ascii="Times New Roman" w:hAnsi="Times New Roman" w:cs="Times New Roman"/>
          <w:sz w:val="28"/>
          <w:szCs w:val="28"/>
        </w:rPr>
        <w:t xml:space="preserve">Отсутствие у потребителя документа, подтверждающего факт и условия покупки ювелирных изделий из драгоценных металлов и (или) драгоценных камней, </w:t>
      </w:r>
      <w:r w:rsidRPr="00C641CE">
        <w:rPr>
          <w:rFonts w:ascii="Times New Roman" w:hAnsi="Times New Roman" w:cs="Times New Roman"/>
          <w:sz w:val="28"/>
          <w:szCs w:val="28"/>
        </w:rPr>
        <w:lastRenderedPageBreak/>
        <w:t>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При дистанционном способе продажи инвестиционные драгоценные металлы возврату не подлежат.</w:t>
      </w:r>
    </w:p>
    <w:p w:rsidR="00C641CE" w:rsidRPr="00C641CE" w:rsidRDefault="00C641CE" w:rsidP="00C641CE">
      <w:pPr>
        <w:spacing w:after="0" w:line="240" w:lineRule="auto"/>
        <w:ind w:firstLine="709"/>
        <w:jc w:val="both"/>
        <w:rPr>
          <w:rFonts w:ascii="Times New Roman" w:hAnsi="Times New Roman" w:cs="Times New Roman"/>
          <w:sz w:val="28"/>
          <w:szCs w:val="28"/>
        </w:rPr>
      </w:pPr>
      <w:proofErr w:type="gramStart"/>
      <w:r w:rsidRPr="00C641CE">
        <w:rPr>
          <w:rFonts w:ascii="Times New Roman" w:hAnsi="Times New Roman" w:cs="Times New Roman"/>
          <w:sz w:val="28"/>
          <w:szCs w:val="28"/>
        </w:rPr>
        <w:t>Ювелирные изделия надлежащего качества действительно возврату или обмену не подлежат, так как включены в Перечень непродовольственных товаров надлежащего качества, не подлежащих обмену (п.9.</w:t>
      </w:r>
      <w:proofErr w:type="gramEnd"/>
      <w:r w:rsidRPr="00C641CE">
        <w:rPr>
          <w:rFonts w:ascii="Times New Roman" w:hAnsi="Times New Roman" w:cs="Times New Roman"/>
          <w:sz w:val="28"/>
          <w:szCs w:val="28"/>
        </w:rPr>
        <w:t xml:space="preserve"> </w:t>
      </w:r>
      <w:proofErr w:type="gramStart"/>
      <w:r w:rsidRPr="00C641CE">
        <w:rPr>
          <w:rFonts w:ascii="Times New Roman" w:hAnsi="Times New Roman" w:cs="Times New Roman"/>
          <w:sz w:val="28"/>
          <w:szCs w:val="28"/>
        </w:rPr>
        <w:t>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roofErr w:type="gramEnd"/>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Однако подобного рода правила не распространяются на изделия с дефектом. Продавцы часто пользуются правовой неосведомленностью покупателей и отказываются принимать изделия с дефектом, ссылаясь на указанный Перечень. Однако это является нарушением прав потребителей.</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Так, обнаружив дефект, потребитель на основании п.1 ст. 18 Закона имеет полное право, в том числе на отказ от договора купли-продажи и возврат уплаченной за изделие суммы. При этом нужно обратить внимание, что законом предусмотрено право, а не обязанность изготовителя устанавливать гарантийный срок. Если он установлен, то при обнаружении недостатка товара покупатель не обязан доказывать, что недостатки возникли до момента передачи ему товара, такая обязанность будет лежать на продавце. Если же гарантийный срок не установлен или истек, то покупателю придется доказывать, что ему продали товар ненадлежащего качества. Для этого необходимо провести экспертизу товара. С чьей стороны будут выявлены недостатки по результатам экспертизы, тот и должен будет </w:t>
      </w:r>
      <w:proofErr w:type="gramStart"/>
      <w:r w:rsidRPr="00C641CE">
        <w:rPr>
          <w:rFonts w:ascii="Times New Roman" w:hAnsi="Times New Roman" w:cs="Times New Roman"/>
          <w:sz w:val="28"/>
          <w:szCs w:val="28"/>
        </w:rPr>
        <w:t>оплатить стоимость экспертизы</w:t>
      </w:r>
      <w:proofErr w:type="gramEnd"/>
      <w:r w:rsidRPr="00C641CE">
        <w:rPr>
          <w:rFonts w:ascii="Times New Roman" w:hAnsi="Times New Roman" w:cs="Times New Roman"/>
          <w:sz w:val="28"/>
          <w:szCs w:val="28"/>
        </w:rPr>
        <w:t xml:space="preserve">, а также стоимость товара. В случае выявления производственного дефекта необходимо обратиться с письменным требованием к продавцу. В случае отказа в удовлетворении требований необходимо обращаться в суд. </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Уважаемые потребители! Если Вы самостоятельно не можете защитить свои права, обращайтесь за помощью в Консультационный пункт филиала, расположенный по адресу: Омская область, г. </w:t>
      </w:r>
      <w:proofErr w:type="spellStart"/>
      <w:r w:rsidRPr="00C641CE">
        <w:rPr>
          <w:rFonts w:ascii="Times New Roman" w:hAnsi="Times New Roman" w:cs="Times New Roman"/>
          <w:sz w:val="28"/>
          <w:szCs w:val="28"/>
        </w:rPr>
        <w:t>Калачинк</w:t>
      </w:r>
      <w:proofErr w:type="spellEnd"/>
      <w:r w:rsidRPr="00C641CE">
        <w:rPr>
          <w:rFonts w:ascii="Times New Roman" w:hAnsi="Times New Roman" w:cs="Times New Roman"/>
          <w:sz w:val="28"/>
          <w:szCs w:val="28"/>
        </w:rPr>
        <w:t xml:space="preserve">, ул. Больничная, 14, 1 этаж, </w:t>
      </w:r>
      <w:proofErr w:type="spellStart"/>
      <w:r w:rsidRPr="00C641CE">
        <w:rPr>
          <w:rFonts w:ascii="Times New Roman" w:hAnsi="Times New Roman" w:cs="Times New Roman"/>
          <w:sz w:val="28"/>
          <w:szCs w:val="28"/>
        </w:rPr>
        <w:t>каб</w:t>
      </w:r>
      <w:proofErr w:type="spellEnd"/>
      <w:r w:rsidRPr="00C641CE">
        <w:rPr>
          <w:rFonts w:ascii="Times New Roman" w:hAnsi="Times New Roman" w:cs="Times New Roman"/>
          <w:sz w:val="28"/>
          <w:szCs w:val="28"/>
        </w:rPr>
        <w:t xml:space="preserve">. № 31.     </w:t>
      </w:r>
    </w:p>
    <w:p w:rsidR="00C641CE" w:rsidRPr="00C641CE" w:rsidRDefault="00C641CE" w:rsidP="00C641CE">
      <w:pPr>
        <w:spacing w:after="0" w:line="240" w:lineRule="auto"/>
        <w:ind w:firstLine="709"/>
        <w:jc w:val="both"/>
        <w:rPr>
          <w:rFonts w:ascii="Times New Roman" w:hAnsi="Times New Roman" w:cs="Times New Roman"/>
          <w:sz w:val="28"/>
          <w:szCs w:val="28"/>
        </w:rPr>
      </w:pP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Юрисконсульт филиала</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ФБУЗ «Центр гигиены и эпидемиологии</w:t>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в Омской области </w:t>
      </w:r>
      <w:proofErr w:type="gramStart"/>
      <w:r w:rsidRPr="00C641CE">
        <w:rPr>
          <w:rFonts w:ascii="Times New Roman" w:hAnsi="Times New Roman" w:cs="Times New Roman"/>
          <w:sz w:val="28"/>
          <w:szCs w:val="28"/>
        </w:rPr>
        <w:t>в</w:t>
      </w:r>
      <w:proofErr w:type="gramEnd"/>
      <w:r w:rsidRPr="00C641CE">
        <w:rPr>
          <w:rFonts w:ascii="Times New Roman" w:hAnsi="Times New Roman" w:cs="Times New Roman"/>
          <w:sz w:val="28"/>
          <w:szCs w:val="28"/>
        </w:rPr>
        <w:t xml:space="preserve"> </w:t>
      </w:r>
      <w:proofErr w:type="gramStart"/>
      <w:r w:rsidRPr="00C641CE">
        <w:rPr>
          <w:rFonts w:ascii="Times New Roman" w:hAnsi="Times New Roman" w:cs="Times New Roman"/>
          <w:sz w:val="28"/>
          <w:szCs w:val="28"/>
        </w:rPr>
        <w:t>Калачинском</w:t>
      </w:r>
      <w:proofErr w:type="gramEnd"/>
      <w:r w:rsidRPr="00C641CE">
        <w:rPr>
          <w:rFonts w:ascii="Times New Roman" w:hAnsi="Times New Roman" w:cs="Times New Roman"/>
          <w:sz w:val="28"/>
          <w:szCs w:val="28"/>
        </w:rPr>
        <w:t xml:space="preserve"> районе»</w:t>
      </w:r>
      <w:r w:rsidRPr="00C641CE">
        <w:rPr>
          <w:rFonts w:ascii="Times New Roman" w:hAnsi="Times New Roman" w:cs="Times New Roman"/>
          <w:sz w:val="28"/>
          <w:szCs w:val="28"/>
        </w:rPr>
        <w:tab/>
      </w:r>
      <w:r w:rsidRPr="00C641CE">
        <w:rPr>
          <w:rFonts w:ascii="Times New Roman" w:hAnsi="Times New Roman" w:cs="Times New Roman"/>
          <w:sz w:val="28"/>
          <w:szCs w:val="28"/>
        </w:rPr>
        <w:tab/>
      </w:r>
      <w:r w:rsidRPr="00C641CE">
        <w:rPr>
          <w:rFonts w:ascii="Times New Roman" w:hAnsi="Times New Roman" w:cs="Times New Roman"/>
          <w:sz w:val="28"/>
          <w:szCs w:val="28"/>
        </w:rPr>
        <w:tab/>
      </w:r>
      <w:r w:rsidRPr="00C641CE">
        <w:rPr>
          <w:rFonts w:ascii="Times New Roman" w:hAnsi="Times New Roman" w:cs="Times New Roman"/>
          <w:sz w:val="28"/>
          <w:szCs w:val="28"/>
        </w:rPr>
        <w:tab/>
      </w:r>
      <w:r w:rsidRPr="00C641CE">
        <w:rPr>
          <w:rFonts w:ascii="Times New Roman" w:hAnsi="Times New Roman" w:cs="Times New Roman"/>
          <w:sz w:val="28"/>
          <w:szCs w:val="28"/>
        </w:rPr>
        <w:tab/>
      </w:r>
      <w:r w:rsidRPr="00C641CE">
        <w:rPr>
          <w:rFonts w:ascii="Times New Roman" w:hAnsi="Times New Roman" w:cs="Times New Roman"/>
          <w:sz w:val="28"/>
          <w:szCs w:val="28"/>
        </w:rPr>
        <w:tab/>
      </w:r>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 xml:space="preserve">М.Ж. </w:t>
      </w:r>
      <w:proofErr w:type="spellStart"/>
      <w:r w:rsidRPr="00C641CE">
        <w:rPr>
          <w:rFonts w:ascii="Times New Roman" w:hAnsi="Times New Roman" w:cs="Times New Roman"/>
          <w:sz w:val="28"/>
          <w:szCs w:val="28"/>
        </w:rPr>
        <w:t>Сагнаева</w:t>
      </w:r>
      <w:proofErr w:type="spellEnd"/>
    </w:p>
    <w:p w:rsidR="00C641CE" w:rsidRPr="00C641CE" w:rsidRDefault="00C641CE" w:rsidP="00C641CE">
      <w:pPr>
        <w:spacing w:after="0" w:line="240" w:lineRule="auto"/>
        <w:ind w:firstLine="709"/>
        <w:jc w:val="both"/>
        <w:rPr>
          <w:rFonts w:ascii="Times New Roman" w:hAnsi="Times New Roman" w:cs="Times New Roman"/>
          <w:sz w:val="28"/>
          <w:szCs w:val="28"/>
        </w:rPr>
      </w:pPr>
      <w:r w:rsidRPr="00C641CE">
        <w:rPr>
          <w:rFonts w:ascii="Times New Roman" w:hAnsi="Times New Roman" w:cs="Times New Roman"/>
          <w:sz w:val="28"/>
          <w:szCs w:val="28"/>
        </w:rPr>
        <w:t>8(38155) 27-126, 8-913-627-47-38</w:t>
      </w:r>
    </w:p>
    <w:p w:rsidR="00C641CE" w:rsidRPr="00C641CE" w:rsidRDefault="00C641CE" w:rsidP="00C641CE">
      <w:pPr>
        <w:spacing w:after="0" w:line="240" w:lineRule="auto"/>
        <w:ind w:firstLine="709"/>
        <w:jc w:val="both"/>
        <w:rPr>
          <w:rFonts w:ascii="Times New Roman" w:hAnsi="Times New Roman" w:cs="Times New Roman"/>
          <w:sz w:val="28"/>
          <w:szCs w:val="28"/>
        </w:rPr>
      </w:pPr>
    </w:p>
    <w:p w:rsidR="00C641CE" w:rsidRPr="00C641CE" w:rsidRDefault="00C641CE" w:rsidP="00C641CE">
      <w:pPr>
        <w:spacing w:after="0" w:line="240" w:lineRule="auto"/>
        <w:ind w:firstLine="709"/>
        <w:jc w:val="both"/>
        <w:rPr>
          <w:rFonts w:ascii="Times New Roman" w:hAnsi="Times New Roman" w:cs="Times New Roman"/>
          <w:sz w:val="28"/>
          <w:szCs w:val="28"/>
        </w:rPr>
      </w:pPr>
    </w:p>
    <w:sectPr w:rsidR="00C641CE" w:rsidRPr="00C64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641CE"/>
    <w:rsid w:val="00A90890"/>
    <w:rsid w:val="00C6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6374</Characters>
  <Application>Microsoft Office Word</Application>
  <DocSecurity>0</DocSecurity>
  <Lines>53</Lines>
  <Paragraphs>14</Paragraphs>
  <ScaleCrop>false</ScaleCrop>
  <Company>Image&amp;Matros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2024-10-17T04:23:00Z</dcterms:created>
  <dcterms:modified xsi:type="dcterms:W3CDTF">2024-10-17T05:59:00Z</dcterms:modified>
</cp:coreProperties>
</file>