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DE7A90" w:rsidRDefault="00DE7A90">
      <w:pPr>
        <w:spacing w:after="240"/>
        <w:jc w:val="both"/>
        <w:rPr>
          <w:rFonts w:ascii="XO Thames" w:hAnsi="XO Thames"/>
          <w:color w:val="0B0B0B"/>
          <w:sz w:val="28"/>
          <w:highlight w:val="white"/>
        </w:rPr>
      </w:pPr>
    </w:p>
    <w:p w14:paraId="02000000" w14:textId="669C7F67" w:rsidR="00DE7A90" w:rsidRDefault="00280ED0">
      <w:pPr>
        <w:spacing w:after="240"/>
        <w:jc w:val="both"/>
        <w:rPr>
          <w:rFonts w:ascii="XO Thames" w:hAnsi="XO Thames"/>
          <w:b/>
          <w:color w:val="0B0B0B"/>
          <w:sz w:val="28"/>
          <w:highlight w:val="white"/>
        </w:rPr>
      </w:pPr>
      <w:r>
        <w:rPr>
          <w:rFonts w:ascii="XO Thames" w:hAnsi="XO Thames"/>
          <w:b/>
          <w:color w:val="0B0B0B"/>
          <w:sz w:val="28"/>
          <w:highlight w:val="white"/>
        </w:rPr>
        <w:t>Когда начинать расследование несчастного случая</w:t>
      </w:r>
      <w:r>
        <w:rPr>
          <w:rFonts w:ascii="XO Thames" w:hAnsi="XO Thames"/>
          <w:b/>
          <w:color w:val="0B0B0B"/>
          <w:sz w:val="28"/>
          <w:highlight w:val="white"/>
        </w:rPr>
        <w:t>, произошедшего в выходной?</w:t>
      </w:r>
      <w:bookmarkStart w:id="0" w:name="_GoBack"/>
      <w:bookmarkEnd w:id="0"/>
    </w:p>
    <w:p w14:paraId="03000000" w14:textId="77777777" w:rsidR="00DE7A90" w:rsidRDefault="00280ED0">
      <w:pPr>
        <w:spacing w:after="240"/>
        <w:jc w:val="both"/>
        <w:rPr>
          <w:rFonts w:ascii="XO Thames" w:hAnsi="XO Thames"/>
          <w:color w:val="0B0B0B"/>
          <w:sz w:val="28"/>
          <w:highlight w:val="white"/>
        </w:rPr>
      </w:pPr>
      <w:r>
        <w:rPr>
          <w:rFonts w:ascii="XO Thames" w:hAnsi="XO Thames"/>
          <w:color w:val="0B0B0B"/>
          <w:sz w:val="28"/>
          <w:highlight w:val="white"/>
        </w:rPr>
        <w:t xml:space="preserve">Специалисты </w:t>
      </w:r>
      <w:proofErr w:type="spellStart"/>
      <w:r>
        <w:rPr>
          <w:rFonts w:ascii="XO Thames" w:hAnsi="XO Thames"/>
          <w:color w:val="0B0B0B"/>
          <w:sz w:val="28"/>
          <w:highlight w:val="white"/>
        </w:rPr>
        <w:t>Роструда</w:t>
      </w:r>
      <w:proofErr w:type="spellEnd"/>
      <w:r>
        <w:rPr>
          <w:rFonts w:ascii="XO Thames" w:hAnsi="XO Thames"/>
          <w:color w:val="0B0B0B"/>
          <w:sz w:val="28"/>
          <w:highlight w:val="white"/>
        </w:rPr>
        <w:t xml:space="preserve"> напомнили, что порядок расследования НС регулируется нормами </w:t>
      </w:r>
      <w:hyperlink r:id="rId5" w:history="1">
        <w:r>
          <w:rPr>
            <w:rFonts w:ascii="XO Thames" w:hAnsi="XO Thames"/>
            <w:color w:val="B4012F"/>
            <w:sz w:val="28"/>
            <w:u w:val="single" w:color="000000"/>
            <w:shd w:val="clear" w:color="auto" w:fill="FCFDFD"/>
          </w:rPr>
          <w:t>Трудового кодекса</w:t>
        </w:r>
      </w:hyperlink>
      <w:r>
        <w:rPr>
          <w:rFonts w:ascii="XO Thames" w:hAnsi="XO Thames"/>
          <w:color w:val="0B0B0B"/>
          <w:sz w:val="28"/>
          <w:highlight w:val="white"/>
        </w:rPr>
        <w:t>. </w:t>
      </w:r>
      <w:hyperlink r:id="rId6" w:history="1">
        <w:r>
          <w:rPr>
            <w:rFonts w:ascii="XO Thames" w:hAnsi="XO Thames"/>
            <w:color w:val="B4012F"/>
            <w:sz w:val="28"/>
            <w:u w:val="single" w:color="000000"/>
            <w:shd w:val="clear" w:color="auto" w:fill="FCFDFD"/>
          </w:rPr>
          <w:t>Ст. 228</w:t>
        </w:r>
      </w:hyperlink>
      <w:r>
        <w:rPr>
          <w:rFonts w:ascii="XO Thames" w:hAnsi="XO Thames"/>
          <w:color w:val="222222"/>
          <w:sz w:val="28"/>
          <w:shd w:val="clear" w:color="auto" w:fill="FCFDFD"/>
        </w:rPr>
        <w:t> ТК РФ</w:t>
      </w:r>
      <w:r>
        <w:rPr>
          <w:rFonts w:ascii="XO Thames" w:hAnsi="XO Thames"/>
          <w:color w:val="0B0B0B"/>
          <w:sz w:val="28"/>
          <w:highlight w:val="white"/>
        </w:rPr>
        <w:t> предусматривает обязанность нанимателя при наступлении несчастного случая провести расследование и надлежащим образом оформить его материалы.</w:t>
      </w:r>
    </w:p>
    <w:p w14:paraId="04000000" w14:textId="77777777" w:rsidR="00DE7A90" w:rsidRDefault="00280ED0">
      <w:pPr>
        <w:spacing w:after="240"/>
        <w:jc w:val="both"/>
        <w:rPr>
          <w:rFonts w:ascii="XO Thames" w:hAnsi="XO Thames"/>
          <w:color w:val="0B0B0B"/>
          <w:sz w:val="28"/>
          <w:highlight w:val="white"/>
        </w:rPr>
      </w:pPr>
      <w:hyperlink r:id="rId7" w:history="1">
        <w:r>
          <w:rPr>
            <w:rFonts w:ascii="XO Thames" w:hAnsi="XO Thames"/>
            <w:color w:val="B4012F"/>
            <w:sz w:val="28"/>
            <w:u w:val="single" w:color="000000"/>
            <w:shd w:val="clear" w:color="auto" w:fill="FCFDFD"/>
          </w:rPr>
          <w:t>Ст. 229</w:t>
        </w:r>
      </w:hyperlink>
      <w:r>
        <w:rPr>
          <w:rFonts w:ascii="XO Thames" w:hAnsi="XO Thames"/>
          <w:color w:val="222222"/>
          <w:sz w:val="28"/>
          <w:shd w:val="clear" w:color="auto" w:fill="FCFDFD"/>
        </w:rPr>
        <w:t> ТК РФ</w:t>
      </w:r>
      <w:r>
        <w:rPr>
          <w:rFonts w:ascii="XO Thames" w:hAnsi="XO Thames"/>
          <w:color w:val="0B0B0B"/>
          <w:sz w:val="28"/>
          <w:highlight w:val="white"/>
        </w:rPr>
        <w:t xml:space="preserve"> требует от работодателя создания комиссии для расследования обстоятельств </w:t>
      </w:r>
      <w:proofErr w:type="spellStart"/>
      <w:r>
        <w:rPr>
          <w:rFonts w:ascii="XO Thames" w:hAnsi="XO Thames"/>
          <w:color w:val="0B0B0B"/>
          <w:sz w:val="28"/>
          <w:highlight w:val="white"/>
        </w:rPr>
        <w:t>травмирования</w:t>
      </w:r>
      <w:proofErr w:type="spellEnd"/>
      <w:r>
        <w:rPr>
          <w:rFonts w:ascii="XO Thames" w:hAnsi="XO Thames"/>
          <w:color w:val="0B0B0B"/>
          <w:sz w:val="28"/>
          <w:highlight w:val="white"/>
        </w:rPr>
        <w:t xml:space="preserve"> в составе не менее трёх участников (общее количество должно быть нечётным). Если в о</w:t>
      </w:r>
      <w:r>
        <w:rPr>
          <w:rFonts w:ascii="XO Thames" w:hAnsi="XO Thames"/>
          <w:color w:val="0B0B0B"/>
          <w:sz w:val="28"/>
          <w:highlight w:val="white"/>
        </w:rPr>
        <w:t>рганизации трудится менее трёх работников, допускается привлекать представителя нанимателя согласно доверенности, специалиста по ОТ на основании ГПД при его соответствии требованиям </w:t>
      </w:r>
      <w:hyperlink r:id="rId8" w:history="1">
        <w:r>
          <w:rPr>
            <w:rFonts w:ascii="XO Thames" w:hAnsi="XO Thames"/>
            <w:color w:val="B4012F"/>
            <w:sz w:val="28"/>
            <w:u w:val="single" w:color="000000"/>
            <w:shd w:val="clear" w:color="auto" w:fill="FCFDFD"/>
          </w:rPr>
          <w:t>ст. 223</w:t>
        </w:r>
      </w:hyperlink>
      <w:r>
        <w:rPr>
          <w:rFonts w:ascii="XO Thames" w:hAnsi="XO Thames"/>
          <w:color w:val="222222"/>
          <w:sz w:val="28"/>
          <w:shd w:val="clear" w:color="auto" w:fill="FCFDFD"/>
        </w:rPr>
        <w:t> ТК РФ</w:t>
      </w:r>
      <w:r>
        <w:rPr>
          <w:rFonts w:ascii="XO Thames" w:hAnsi="XO Thames"/>
          <w:color w:val="0B0B0B"/>
          <w:sz w:val="28"/>
          <w:highlight w:val="white"/>
        </w:rPr>
        <w:t xml:space="preserve"> (у него должна быть аккредитация, дающая право оказывать услуги </w:t>
      </w:r>
      <w:proofErr w:type="gramStart"/>
      <w:r>
        <w:rPr>
          <w:rFonts w:ascii="XO Thames" w:hAnsi="XO Thames"/>
          <w:color w:val="0B0B0B"/>
          <w:sz w:val="28"/>
          <w:highlight w:val="white"/>
        </w:rPr>
        <w:t>по</w:t>
      </w:r>
      <w:proofErr w:type="gramEnd"/>
      <w:r>
        <w:rPr>
          <w:rFonts w:ascii="XO Thames" w:hAnsi="XO Thames"/>
          <w:color w:val="0B0B0B"/>
          <w:sz w:val="28"/>
          <w:highlight w:val="white"/>
        </w:rPr>
        <w:t xml:space="preserve"> ОТ).</w:t>
      </w:r>
    </w:p>
    <w:p w14:paraId="05000000" w14:textId="77777777" w:rsidR="00DE7A90" w:rsidRDefault="00280ED0">
      <w:pPr>
        <w:spacing w:after="240"/>
        <w:jc w:val="both"/>
        <w:rPr>
          <w:rFonts w:ascii="XO Thames" w:hAnsi="XO Thames"/>
          <w:color w:val="0B0B0B"/>
          <w:sz w:val="28"/>
          <w:highlight w:val="white"/>
        </w:rPr>
      </w:pPr>
      <w:r>
        <w:rPr>
          <w:rFonts w:ascii="XO Thames" w:hAnsi="XO Thames"/>
          <w:color w:val="0B0B0B"/>
          <w:sz w:val="28"/>
          <w:highlight w:val="white"/>
        </w:rPr>
        <w:t>Комиссию необходимо создавать в день, когда произошёл несчастный случай. Соответственно её формирование не в субботу, а через двое суток, в понедельник, к</w:t>
      </w:r>
      <w:r>
        <w:rPr>
          <w:rFonts w:ascii="XO Thames" w:hAnsi="XO Thames"/>
          <w:color w:val="0B0B0B"/>
          <w:sz w:val="28"/>
          <w:highlight w:val="white"/>
        </w:rPr>
        <w:t>валифицируется как нарушение в части сроков создания.</w:t>
      </w:r>
    </w:p>
    <w:p w14:paraId="06000000" w14:textId="77777777" w:rsidR="00DE7A90" w:rsidRDefault="00280ED0">
      <w:pPr>
        <w:spacing w:after="240"/>
        <w:jc w:val="both"/>
        <w:rPr>
          <w:rFonts w:ascii="XO Thames" w:hAnsi="XO Thames"/>
          <w:color w:val="0B0B0B"/>
          <w:sz w:val="28"/>
          <w:highlight w:val="white"/>
        </w:rPr>
      </w:pPr>
      <w:r>
        <w:rPr>
          <w:rFonts w:ascii="XO Thames" w:hAnsi="XO Thames"/>
          <w:color w:val="0B0B0B"/>
          <w:sz w:val="28"/>
          <w:highlight w:val="white"/>
        </w:rPr>
        <w:t>Единой формы локального акта о формировании комиссии не существует. Наниматели вправе действовать согласно принятым на предприятии правилам делопроизводства. На практике в приказе прописывается состав у</w:t>
      </w:r>
      <w:r>
        <w:rPr>
          <w:rFonts w:ascii="XO Thames" w:hAnsi="XO Thames"/>
          <w:color w:val="0B0B0B"/>
          <w:sz w:val="28"/>
          <w:highlight w:val="white"/>
        </w:rPr>
        <w:t xml:space="preserve">частников комиссии, поставленные задачи, требования к полученным результатам работы, сроки выполнения расследования и иные положения, которые посчитает </w:t>
      </w:r>
      <w:proofErr w:type="gramStart"/>
      <w:r>
        <w:rPr>
          <w:rFonts w:ascii="XO Thames" w:hAnsi="XO Thames"/>
          <w:color w:val="0B0B0B"/>
          <w:sz w:val="28"/>
          <w:highlight w:val="white"/>
        </w:rPr>
        <w:t>нужными</w:t>
      </w:r>
      <w:proofErr w:type="gramEnd"/>
      <w:r>
        <w:rPr>
          <w:rFonts w:ascii="XO Thames" w:hAnsi="XO Thames"/>
          <w:color w:val="0B0B0B"/>
          <w:sz w:val="28"/>
          <w:highlight w:val="white"/>
        </w:rPr>
        <w:t xml:space="preserve"> работодатель.</w:t>
      </w:r>
    </w:p>
    <w:p w14:paraId="07000000" w14:textId="77777777" w:rsidR="00DE7A90" w:rsidRDefault="00280ED0">
      <w:pPr>
        <w:spacing w:after="240"/>
        <w:jc w:val="both"/>
        <w:rPr>
          <w:rFonts w:ascii="XO Thames" w:hAnsi="XO Thames"/>
          <w:color w:val="0B0B0B"/>
          <w:sz w:val="28"/>
          <w:highlight w:val="white"/>
        </w:rPr>
      </w:pPr>
      <w:r>
        <w:rPr>
          <w:rFonts w:ascii="XO Thames" w:hAnsi="XO Thames"/>
          <w:color w:val="0B0B0B"/>
          <w:sz w:val="28"/>
          <w:highlight w:val="white"/>
        </w:rPr>
        <w:t>При необходимости можно менять участников утверждённой комиссии. Такое решение мож</w:t>
      </w:r>
      <w:r>
        <w:rPr>
          <w:rFonts w:ascii="XO Thames" w:hAnsi="XO Thames"/>
          <w:color w:val="0B0B0B"/>
          <w:sz w:val="28"/>
          <w:highlight w:val="white"/>
        </w:rPr>
        <w:t>ет быть актуальным, если сотрудник уволился либо уклоняется от участия в её работе.</w:t>
      </w:r>
    </w:p>
    <w:p w14:paraId="08000000" w14:textId="77777777" w:rsidR="00DE7A90" w:rsidRDefault="00280ED0">
      <w:pPr>
        <w:spacing w:after="240"/>
        <w:jc w:val="both"/>
        <w:rPr>
          <w:rFonts w:ascii="XO Thames" w:hAnsi="XO Thames"/>
          <w:color w:val="0B0B0B"/>
          <w:sz w:val="28"/>
          <w:highlight w:val="white"/>
        </w:rPr>
      </w:pPr>
      <w:r>
        <w:rPr>
          <w:rFonts w:ascii="XO Thames" w:hAnsi="XO Thames"/>
          <w:color w:val="0B0B0B"/>
          <w:sz w:val="28"/>
          <w:highlight w:val="white"/>
        </w:rPr>
        <w:t>Напомним, 1 сентября 2024 года вступили в силу изменения, связанные с порядком расследования НС, которые утверждены </w:t>
      </w:r>
      <w:hyperlink r:id="rId9" w:history="1">
        <w:r>
          <w:rPr>
            <w:rFonts w:ascii="XO Thames" w:hAnsi="XO Thames"/>
            <w:color w:val="B4012F"/>
            <w:sz w:val="28"/>
            <w:u w:val="single" w:color="000000"/>
            <w:shd w:val="clear" w:color="auto" w:fill="FCFDFD"/>
          </w:rPr>
          <w:t>приказом Ми</w:t>
        </w:r>
        <w:r>
          <w:rPr>
            <w:rFonts w:ascii="XO Thames" w:hAnsi="XO Thames"/>
            <w:color w:val="B4012F"/>
            <w:sz w:val="28"/>
            <w:u w:val="single" w:color="000000"/>
            <w:shd w:val="clear" w:color="auto" w:fill="FCFDFD"/>
          </w:rPr>
          <w:t>нтруда РФ от 25.04.2024 г. № 237н</w:t>
        </w:r>
      </w:hyperlink>
      <w:r>
        <w:rPr>
          <w:rFonts w:ascii="XO Thames" w:hAnsi="XO Thames"/>
          <w:color w:val="0B0B0B"/>
          <w:sz w:val="28"/>
          <w:highlight w:val="white"/>
        </w:rPr>
        <w:t>. Они касаются порядка продления деятельности комиссии по расследованию НС и оформления отдельных документов.</w:t>
      </w:r>
    </w:p>
    <w:sectPr w:rsidR="00DE7A90">
      <w:pgSz w:w="11906" w:h="16838"/>
      <w:pgMar w:top="851" w:right="850" w:bottom="1134" w:left="147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Mono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</w:compat>
  <w:rsids>
    <w:rsidRoot w:val="00DE7A90"/>
    <w:rsid w:val="00280ED0"/>
    <w:rsid w:val="00DE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Liberation Serif" w:hAnsi="Liberation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index heading"/>
    <w:basedOn w:val="a"/>
    <w:link w:val="a4"/>
  </w:style>
  <w:style w:type="character" w:customStyle="1" w:styleId="a4">
    <w:name w:val="Указатель Знак"/>
    <w:basedOn w:val="1"/>
    <w:link w:val="a3"/>
    <w:rPr>
      <w:rFonts w:ascii="Liberation Serif" w:hAnsi="Liberation Serif"/>
      <w:color w:val="000000"/>
      <w:sz w:val="24"/>
    </w:rPr>
  </w:style>
  <w:style w:type="paragraph" w:customStyle="1" w:styleId="a5">
    <w:name w:val="Текст в заданном формате"/>
    <w:basedOn w:val="a"/>
    <w:link w:val="a6"/>
    <w:rPr>
      <w:rFonts w:ascii="Liberation Mono" w:hAnsi="Liberation Mono"/>
      <w:sz w:val="20"/>
    </w:rPr>
  </w:style>
  <w:style w:type="character" w:customStyle="1" w:styleId="a6">
    <w:name w:val="Текст в заданном формате"/>
    <w:basedOn w:val="1"/>
    <w:link w:val="a5"/>
    <w:rPr>
      <w:rFonts w:ascii="Liberation Mono" w:hAnsi="Liberation Mono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rFonts w:ascii="Liberation Serif" w:hAnsi="Liberation Serif"/>
      <w:color w:val="000000"/>
      <w:sz w:val="24"/>
    </w:rPr>
  </w:style>
  <w:style w:type="paragraph" w:customStyle="1" w:styleId="ab">
    <w:name w:val="Содержимое таблицы"/>
    <w:basedOn w:val="a"/>
    <w:link w:val="ac"/>
    <w:pPr>
      <w:widowControl w:val="0"/>
    </w:pPr>
  </w:style>
  <w:style w:type="character" w:customStyle="1" w:styleId="ac">
    <w:name w:val="Содержимое таблицы"/>
    <w:basedOn w:val="1"/>
    <w:link w:val="ab"/>
    <w:rPr>
      <w:rFonts w:ascii="Liberation Serif" w:hAnsi="Liberation Serif"/>
      <w:color w:val="000000"/>
      <w:sz w:val="24"/>
    </w:rPr>
  </w:style>
  <w:style w:type="paragraph" w:customStyle="1" w:styleId="ad">
    <w:name w:val="Заголовок"/>
    <w:basedOn w:val="a"/>
    <w:next w:val="a8"/>
    <w:link w:val="ae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e">
    <w:name w:val="Заголовок"/>
    <w:basedOn w:val="1"/>
    <w:link w:val="ad"/>
    <w:rPr>
      <w:rFonts w:ascii="Liberation Sans" w:hAnsi="Liberation Sans"/>
      <w:color w:val="00000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8">
    <w:name w:val="Body Text"/>
    <w:basedOn w:val="a"/>
    <w:link w:val="aa"/>
    <w:pPr>
      <w:spacing w:after="140" w:line="288" w:lineRule="auto"/>
    </w:pPr>
  </w:style>
  <w:style w:type="character" w:customStyle="1" w:styleId="aa">
    <w:name w:val="Основной текст Знак"/>
    <w:basedOn w:val="1"/>
    <w:link w:val="a8"/>
    <w:rPr>
      <w:rFonts w:ascii="Liberation Serif" w:hAnsi="Liberation Serif"/>
      <w:color w:val="000000"/>
      <w:sz w:val="24"/>
    </w:rPr>
  </w:style>
  <w:style w:type="paragraph" w:customStyle="1" w:styleId="12">
    <w:name w:val="Гиперссылка1"/>
    <w:link w:val="af"/>
    <w:rPr>
      <w:color w:val="0000FF"/>
      <w:u w:val="single"/>
    </w:rPr>
  </w:style>
  <w:style w:type="character" w:styleId="af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Normal (Web)"/>
    <w:basedOn w:val="a"/>
    <w:link w:val="af3"/>
    <w:pPr>
      <w:spacing w:before="280" w:after="119"/>
    </w:pPr>
  </w:style>
  <w:style w:type="character" w:customStyle="1" w:styleId="af3">
    <w:name w:val="Обычный (веб) Знак"/>
    <w:basedOn w:val="1"/>
    <w:link w:val="af2"/>
    <w:rPr>
      <w:rFonts w:ascii="Liberation Serif" w:hAnsi="Liberation Serif"/>
      <w:color w:val="000000"/>
      <w:sz w:val="24"/>
    </w:rPr>
  </w:style>
  <w:style w:type="paragraph" w:styleId="af4">
    <w:name w:val="caption"/>
    <w:basedOn w:val="a"/>
    <w:link w:val="af5"/>
    <w:pPr>
      <w:spacing w:before="120" w:after="120"/>
    </w:pPr>
    <w:rPr>
      <w:i/>
    </w:rPr>
  </w:style>
  <w:style w:type="character" w:customStyle="1" w:styleId="af5">
    <w:name w:val="Название объекта Знак"/>
    <w:basedOn w:val="1"/>
    <w:link w:val="af4"/>
    <w:rPr>
      <w:rFonts w:ascii="Liberation Serif" w:hAnsi="Liberation Serif"/>
      <w:i/>
      <w:color w:val="000000"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8">
    <w:name w:val="Заголовок таблицы"/>
    <w:basedOn w:val="ab"/>
    <w:link w:val="af9"/>
    <w:pPr>
      <w:jc w:val="center"/>
    </w:pPr>
    <w:rPr>
      <w:b/>
    </w:rPr>
  </w:style>
  <w:style w:type="character" w:customStyle="1" w:styleId="af9">
    <w:name w:val="Заголовок таблицы"/>
    <w:basedOn w:val="ac"/>
    <w:link w:val="af8"/>
    <w:rPr>
      <w:rFonts w:ascii="Liberation Serif" w:hAnsi="Liberation Serif"/>
      <w:b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Liberation Serif" w:hAnsi="Liberation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index heading"/>
    <w:basedOn w:val="a"/>
    <w:link w:val="a4"/>
  </w:style>
  <w:style w:type="character" w:customStyle="1" w:styleId="a4">
    <w:name w:val="Указатель Знак"/>
    <w:basedOn w:val="1"/>
    <w:link w:val="a3"/>
    <w:rPr>
      <w:rFonts w:ascii="Liberation Serif" w:hAnsi="Liberation Serif"/>
      <w:color w:val="000000"/>
      <w:sz w:val="24"/>
    </w:rPr>
  </w:style>
  <w:style w:type="paragraph" w:customStyle="1" w:styleId="a5">
    <w:name w:val="Текст в заданном формате"/>
    <w:basedOn w:val="a"/>
    <w:link w:val="a6"/>
    <w:rPr>
      <w:rFonts w:ascii="Liberation Mono" w:hAnsi="Liberation Mono"/>
      <w:sz w:val="20"/>
    </w:rPr>
  </w:style>
  <w:style w:type="character" w:customStyle="1" w:styleId="a6">
    <w:name w:val="Текст в заданном формате"/>
    <w:basedOn w:val="1"/>
    <w:link w:val="a5"/>
    <w:rPr>
      <w:rFonts w:ascii="Liberation Mono" w:hAnsi="Liberation Mono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rFonts w:ascii="Liberation Serif" w:hAnsi="Liberation Serif"/>
      <w:color w:val="000000"/>
      <w:sz w:val="24"/>
    </w:rPr>
  </w:style>
  <w:style w:type="paragraph" w:customStyle="1" w:styleId="ab">
    <w:name w:val="Содержимое таблицы"/>
    <w:basedOn w:val="a"/>
    <w:link w:val="ac"/>
    <w:pPr>
      <w:widowControl w:val="0"/>
    </w:pPr>
  </w:style>
  <w:style w:type="character" w:customStyle="1" w:styleId="ac">
    <w:name w:val="Содержимое таблицы"/>
    <w:basedOn w:val="1"/>
    <w:link w:val="ab"/>
    <w:rPr>
      <w:rFonts w:ascii="Liberation Serif" w:hAnsi="Liberation Serif"/>
      <w:color w:val="000000"/>
      <w:sz w:val="24"/>
    </w:rPr>
  </w:style>
  <w:style w:type="paragraph" w:customStyle="1" w:styleId="ad">
    <w:name w:val="Заголовок"/>
    <w:basedOn w:val="a"/>
    <w:next w:val="a8"/>
    <w:link w:val="ae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e">
    <w:name w:val="Заголовок"/>
    <w:basedOn w:val="1"/>
    <w:link w:val="ad"/>
    <w:rPr>
      <w:rFonts w:ascii="Liberation Sans" w:hAnsi="Liberation Sans"/>
      <w:color w:val="00000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8">
    <w:name w:val="Body Text"/>
    <w:basedOn w:val="a"/>
    <w:link w:val="aa"/>
    <w:pPr>
      <w:spacing w:after="140" w:line="288" w:lineRule="auto"/>
    </w:pPr>
  </w:style>
  <w:style w:type="character" w:customStyle="1" w:styleId="aa">
    <w:name w:val="Основной текст Знак"/>
    <w:basedOn w:val="1"/>
    <w:link w:val="a8"/>
    <w:rPr>
      <w:rFonts w:ascii="Liberation Serif" w:hAnsi="Liberation Serif"/>
      <w:color w:val="000000"/>
      <w:sz w:val="24"/>
    </w:rPr>
  </w:style>
  <w:style w:type="paragraph" w:customStyle="1" w:styleId="12">
    <w:name w:val="Гиперссылка1"/>
    <w:link w:val="af"/>
    <w:rPr>
      <w:color w:val="0000FF"/>
      <w:u w:val="single"/>
    </w:rPr>
  </w:style>
  <w:style w:type="character" w:styleId="af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Normal (Web)"/>
    <w:basedOn w:val="a"/>
    <w:link w:val="af3"/>
    <w:pPr>
      <w:spacing w:before="280" w:after="119"/>
    </w:pPr>
  </w:style>
  <w:style w:type="character" w:customStyle="1" w:styleId="af3">
    <w:name w:val="Обычный (веб) Знак"/>
    <w:basedOn w:val="1"/>
    <w:link w:val="af2"/>
    <w:rPr>
      <w:rFonts w:ascii="Liberation Serif" w:hAnsi="Liberation Serif"/>
      <w:color w:val="000000"/>
      <w:sz w:val="24"/>
    </w:rPr>
  </w:style>
  <w:style w:type="paragraph" w:styleId="af4">
    <w:name w:val="caption"/>
    <w:basedOn w:val="a"/>
    <w:link w:val="af5"/>
    <w:pPr>
      <w:spacing w:before="120" w:after="120"/>
    </w:pPr>
    <w:rPr>
      <w:i/>
    </w:rPr>
  </w:style>
  <w:style w:type="character" w:customStyle="1" w:styleId="af5">
    <w:name w:val="Название объекта Знак"/>
    <w:basedOn w:val="1"/>
    <w:link w:val="af4"/>
    <w:rPr>
      <w:rFonts w:ascii="Liberation Serif" w:hAnsi="Liberation Serif"/>
      <w:i/>
      <w:color w:val="000000"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8">
    <w:name w:val="Заголовок таблицы"/>
    <w:basedOn w:val="ab"/>
    <w:link w:val="af9"/>
    <w:pPr>
      <w:jc w:val="center"/>
    </w:pPr>
    <w:rPr>
      <w:b/>
    </w:rPr>
  </w:style>
  <w:style w:type="character" w:customStyle="1" w:styleId="af9">
    <w:name w:val="Заголовок таблицы"/>
    <w:basedOn w:val="ac"/>
    <w:link w:val="af8"/>
    <w:rPr>
      <w:rFonts w:ascii="Liberation Serif" w:hAnsi="Liberation Serif"/>
      <w:b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5268/21c1fc5eee91599c28e8eeea2ae794d8/#block_2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25268/ab10eb9df42b5dde61c7b7fd114648f5/#block_22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12125268/e105bca11c9907fc3c0b2c78485b46b1/#block_22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se.garant.ru/1212526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909818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Company>Image&amp;Matros ®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Image&amp;Matros ®</cp:lastModifiedBy>
  <cp:revision>2</cp:revision>
  <dcterms:created xsi:type="dcterms:W3CDTF">2024-12-24T04:04:00Z</dcterms:created>
  <dcterms:modified xsi:type="dcterms:W3CDTF">2024-12-24T04:05:00Z</dcterms:modified>
</cp:coreProperties>
</file>