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0" w:left="0" w:right="0"/>
        <w:jc w:val="left"/>
        <w:rPr>
          <w:rFonts w:ascii="XO Thames" w:hAnsi="XO Thames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1"/>
          <w:i w:val="0"/>
          <w:caps w:val="0"/>
          <w:color w:val="000000"/>
          <w:spacing w:val="0"/>
          <w:sz w:val="28"/>
          <w:highlight w:val="white"/>
        </w:rPr>
        <w:t>Роструд подготовил памятку</w:t>
      </w:r>
    </w:p>
    <w:p w14:paraId="02000000">
      <w:pPr>
        <w:spacing w:after="0" w:before="0"/>
        <w:ind w:firstLine="0" w:left="0" w:right="0"/>
        <w:jc w:val="left"/>
        <w:rPr>
          <w:rFonts w:ascii="XO Thames" w:hAnsi="XO Thames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1"/>
          <w:i w:val="0"/>
          <w:caps w:val="0"/>
          <w:color w:val="000000"/>
          <w:spacing w:val="0"/>
          <w:sz w:val="28"/>
          <w:highlight w:val="white"/>
        </w:rPr>
        <w:t xml:space="preserve"> о выполнении специальной оценки условий труда.</w:t>
      </w:r>
    </w:p>
    <w:p w14:paraId="03000000">
      <w:pPr>
        <w:spacing w:after="150" w:before="0"/>
        <w:ind w:firstLine="0" w:left="0" w:right="240"/>
        <w:jc w:val="center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</w:p>
    <w:p w14:paraId="04000000">
      <w:pPr>
        <w:spacing w:after="150" w:before="0"/>
        <w:ind w:firstLine="0" w:left="0" w:right="0"/>
        <w:jc w:val="left"/>
        <w:rPr>
          <w:rFonts w:ascii="XO Thames" w:hAnsi="XO Thames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333333"/>
          <w:spacing w:val="0"/>
          <w:sz w:val="28"/>
          <w:highlight w:val="white"/>
        </w:rPr>
        <w:t>Роструд подготовил памятку о выполнении спецоценки условий труда. Процедура должна выполняться, как минимум один раз в 5 лет в отношении всех имеющихся на предприятии рабочих мест, в том числе внутри офисов. К исключениям относятся рабочие места, в отношении которых была составлена декларация соответствия условий труда государственным требованиям ОТ).</w:t>
      </w:r>
    </w:p>
    <w:p w14:paraId="05000000">
      <w:pPr>
        <w:spacing w:after="150" w:before="0"/>
        <w:ind w:firstLine="0" w:left="0" w:right="0"/>
        <w:jc w:val="left"/>
        <w:rPr>
          <w:rFonts w:ascii="XO Thames" w:hAnsi="XO Thames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333333"/>
          <w:spacing w:val="0"/>
          <w:sz w:val="28"/>
          <w:highlight w:val="white"/>
        </w:rPr>
        <w:t>СУОТ можно не проводить по отношению к следующим категориям сотрудников:</w:t>
      </w:r>
    </w:p>
    <w:p w14:paraId="06000000">
      <w:pPr>
        <w:numPr>
          <w:ilvl w:val="0"/>
          <w:numId w:val="1"/>
        </w:numPr>
        <w:spacing w:after="150" w:before="0"/>
        <w:ind w:firstLine="0" w:left="0" w:right="0"/>
        <w:jc w:val="left"/>
        <w:rPr>
          <w:rFonts w:ascii="XO Thames" w:hAnsi="XO Thames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333333"/>
          <w:spacing w:val="0"/>
          <w:sz w:val="28"/>
          <w:highlight w:val="white"/>
        </w:rPr>
        <w:t>дистанционщики;</w:t>
      </w:r>
    </w:p>
    <w:p w14:paraId="07000000">
      <w:pPr>
        <w:numPr>
          <w:ilvl w:val="0"/>
          <w:numId w:val="1"/>
        </w:numPr>
        <w:spacing w:after="150" w:before="0"/>
        <w:ind w:firstLine="0" w:left="0" w:right="0"/>
        <w:jc w:val="left"/>
        <w:rPr>
          <w:rFonts w:ascii="XO Thames" w:hAnsi="XO Thames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333333"/>
          <w:spacing w:val="0"/>
          <w:sz w:val="28"/>
          <w:highlight w:val="white"/>
        </w:rPr>
        <w:t>надомники;</w:t>
      </w:r>
    </w:p>
    <w:p w14:paraId="08000000">
      <w:pPr>
        <w:numPr>
          <w:ilvl w:val="0"/>
          <w:numId w:val="1"/>
        </w:numPr>
        <w:spacing w:after="150" w:before="0"/>
        <w:ind w:firstLine="0" w:left="0" w:right="0"/>
        <w:jc w:val="left"/>
        <w:rPr>
          <w:rFonts w:ascii="XO Thames" w:hAnsi="XO Thames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333333"/>
          <w:spacing w:val="0"/>
          <w:sz w:val="28"/>
          <w:highlight w:val="white"/>
        </w:rPr>
        <w:t>работники, трудоустроенные у физлиц, не имеющих статуса ИП;</w:t>
      </w:r>
    </w:p>
    <w:p w14:paraId="09000000">
      <w:pPr>
        <w:numPr>
          <w:ilvl w:val="0"/>
          <w:numId w:val="1"/>
        </w:numPr>
        <w:spacing w:after="150" w:before="0"/>
        <w:ind w:firstLine="0" w:left="0" w:right="0"/>
        <w:jc w:val="left"/>
        <w:rPr>
          <w:rFonts w:ascii="XO Thames" w:hAnsi="XO Thames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333333"/>
          <w:spacing w:val="0"/>
          <w:sz w:val="28"/>
          <w:highlight w:val="white"/>
        </w:rPr>
        <w:t>сотрудники религиозных организаций.</w:t>
      </w:r>
    </w:p>
    <w:p w14:paraId="0A000000">
      <w:pPr>
        <w:spacing w:after="150" w:before="0"/>
        <w:ind w:firstLine="0" w:left="0" w:right="0"/>
        <w:jc w:val="left"/>
        <w:rPr>
          <w:rFonts w:ascii="XO Thames" w:hAnsi="XO Thames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333333"/>
          <w:spacing w:val="0"/>
          <w:sz w:val="28"/>
          <w:highlight w:val="white"/>
        </w:rPr>
        <w:t>Для организации и выполнения СОУТ нанимателю необходимо создать комиссию по проведению процедуры. По её итогам устанавливаются вредные и (или) опасные факторы производства и характер их влияния на персонал.</w:t>
      </w:r>
    </w:p>
    <w:p w14:paraId="0B000000">
      <w:pPr>
        <w:spacing w:after="150" w:before="0"/>
        <w:ind w:firstLine="0" w:left="0" w:right="0"/>
        <w:jc w:val="left"/>
        <w:rPr>
          <w:rFonts w:ascii="XO Thames" w:hAnsi="XO Thames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333333"/>
          <w:spacing w:val="0"/>
          <w:sz w:val="28"/>
          <w:highlight w:val="white"/>
        </w:rPr>
        <w:t>Согласно ст. 14 ФЗ № 426-ФЗ условия труда по уровню вредности или опасности делятся на четыре класса:</w:t>
      </w:r>
    </w:p>
    <w:p w14:paraId="0C000000">
      <w:pPr>
        <w:numPr>
          <w:ilvl w:val="0"/>
          <w:numId w:val="2"/>
        </w:numPr>
        <w:spacing w:after="150" w:before="0"/>
        <w:ind w:firstLine="0" w:left="0" w:right="0"/>
        <w:jc w:val="left"/>
        <w:rPr>
          <w:rFonts w:ascii="XO Thames" w:hAnsi="XO Thames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333333"/>
          <w:spacing w:val="0"/>
          <w:sz w:val="28"/>
          <w:highlight w:val="white"/>
        </w:rPr>
        <w:t>оптимальные;</w:t>
      </w:r>
    </w:p>
    <w:p w14:paraId="0D000000">
      <w:pPr>
        <w:numPr>
          <w:ilvl w:val="0"/>
          <w:numId w:val="2"/>
        </w:numPr>
        <w:spacing w:after="150" w:before="0"/>
        <w:ind w:firstLine="0" w:left="0" w:right="0"/>
        <w:jc w:val="left"/>
        <w:rPr>
          <w:rFonts w:ascii="XO Thames" w:hAnsi="XO Thames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333333"/>
          <w:spacing w:val="0"/>
          <w:sz w:val="28"/>
          <w:highlight w:val="white"/>
        </w:rPr>
        <w:t>допустимые;</w:t>
      </w:r>
    </w:p>
    <w:p w14:paraId="0E000000">
      <w:pPr>
        <w:numPr>
          <w:ilvl w:val="0"/>
          <w:numId w:val="2"/>
        </w:numPr>
        <w:spacing w:after="150" w:before="0"/>
        <w:ind w:firstLine="0" w:left="0" w:right="0"/>
        <w:jc w:val="left"/>
        <w:rPr>
          <w:rFonts w:ascii="XO Thames" w:hAnsi="XO Thames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333333"/>
          <w:spacing w:val="0"/>
          <w:sz w:val="28"/>
          <w:highlight w:val="white"/>
        </w:rPr>
        <w:t>вредные;</w:t>
      </w:r>
    </w:p>
    <w:p w14:paraId="0F000000">
      <w:pPr>
        <w:numPr>
          <w:ilvl w:val="0"/>
          <w:numId w:val="2"/>
        </w:numPr>
        <w:spacing w:after="150" w:before="0"/>
        <w:ind w:firstLine="0" w:left="0" w:right="0"/>
        <w:jc w:val="left"/>
        <w:rPr>
          <w:rFonts w:ascii="XO Thames" w:hAnsi="XO Thames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333333"/>
          <w:spacing w:val="0"/>
          <w:sz w:val="28"/>
          <w:highlight w:val="white"/>
        </w:rPr>
        <w:t>опасные.</w:t>
      </w:r>
    </w:p>
    <w:p w14:paraId="10000000">
      <w:pPr>
        <w:spacing w:after="150" w:before="0"/>
        <w:ind w:firstLine="0" w:left="0" w:right="0"/>
        <w:jc w:val="left"/>
        <w:rPr>
          <w:rFonts w:ascii="XO Thames" w:hAnsi="XO Thames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XO Thames" w:hAnsi="XO Thames"/>
          <w:b w:val="0"/>
          <w:i w:val="0"/>
          <w:caps w:val="0"/>
          <w:color w:val="333333"/>
          <w:spacing w:val="0"/>
          <w:sz w:val="28"/>
          <w:highlight w:val="white"/>
        </w:rPr>
        <w:t>В случае определения условий труда как вредных и (или) опасных, наниматель должен обеспечить сотрудникам гарантии и компенсации, прописанные в Трудовом кодексе РФ; обеспечить персонал СИЗ, молоком и иными равноценными продуктами. Также работодатель обязан предпринимать меры по улучшению условий труда сотрудников.</w:t>
      </w:r>
    </w:p>
    <w:p w14:paraId="11000000">
      <w:pPr>
        <w:spacing w:after="150" w:before="0"/>
        <w:ind w:firstLine="0" w:left="0" w:right="0"/>
        <w:jc w:val="left"/>
        <w:rPr>
          <w:rFonts w:ascii="XO Thames" w:hAnsi="XO Thames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333333"/>
          <w:spacing w:val="0"/>
          <w:sz w:val="28"/>
          <w:highlight w:val="white"/>
        </w:rPr>
        <w:t>На ознакомление работников с результатами СОУТ законодательство отводит 30 дней после утверждения отчёта о проведении процедуры.</w:t>
      </w:r>
    </w:p>
    <w:p w14:paraId="12000000">
      <w:pPr>
        <w:spacing w:after="120" w:before="120"/>
        <w:ind w:hanging="120" w:left="120" w:right="120"/>
        <w:jc w:val="left"/>
        <w:rPr>
          <w:rFonts w:ascii="XO Thames" w:hAnsi="XO Thames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333333"/>
          <w:spacing w:val="0"/>
          <w:sz w:val="28"/>
          <w:highlight w:val="white"/>
        </w:rPr>
        <w:t xml:space="preserve"> Законом предусмотрено проведение внеплановой СОУТ при изменении технологического процесса; после начала эксплуатации новых рабочих мест, внесения изменения состава включённого в производственных процесс сырья и материалов; поле несчастного случая (если он произошёл не по вине третьих лиц); выявленном профзаболевании, на возникновение которого повлияли вредные факторы.</w:t>
      </w:r>
    </w:p>
    <w:p w14:paraId="13000000">
      <w:pPr>
        <w:spacing w:after="24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</w:pPr>
    </w:p>
    <w:sectPr>
      <w:type w:val="nextPage"/>
      <w:pgSz w:h="16838" w:orient="portrait" w:w="11906"/>
      <w:pgMar w:bottom="1134" w:footer="0" w:gutter="0" w:header="0" w:left="1474" w:right="850" w:top="851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Liberation Serif" w:hAnsi="Liberation Serif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ind/>
    </w:pPr>
    <w:rPr>
      <w:rFonts w:ascii="Liberation Serif" w:hAnsi="Liberation Serif"/>
      <w:color w:val="000000"/>
      <w:sz w:val="24"/>
    </w:rPr>
  </w:style>
  <w:style w:default="1" w:styleId="Style_1_ch" w:type="character">
    <w:name w:val="Normal"/>
    <w:link w:val="Style_1"/>
    <w:rPr>
      <w:rFonts w:ascii="Liberation Serif" w:hAnsi="Liberation Serif"/>
      <w:color w:val="000000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Указатель"/>
    <w:basedOn w:val="Style_1"/>
    <w:link w:val="Style_8_ch"/>
  </w:style>
  <w:style w:styleId="Style_8_ch" w:type="character">
    <w:name w:val="Указатель"/>
    <w:basedOn w:val="Style_1_ch"/>
    <w:link w:val="Style_8"/>
  </w:style>
  <w:style w:styleId="Style_9" w:type="paragraph">
    <w:name w:val="Текст в заданном формате"/>
    <w:basedOn w:val="Style_1"/>
    <w:link w:val="Style_9_ch"/>
    <w:pPr>
      <w:spacing w:after="0" w:before="0"/>
      <w:ind/>
    </w:pPr>
    <w:rPr>
      <w:rFonts w:ascii="Liberation Mono" w:hAnsi="Liberation Mono"/>
      <w:sz w:val="20"/>
    </w:rPr>
  </w:style>
  <w:style w:styleId="Style_9_ch" w:type="character">
    <w:name w:val="Текст в заданном формате"/>
    <w:basedOn w:val="Style_1_ch"/>
    <w:link w:val="Style_9"/>
    <w:rPr>
      <w:rFonts w:ascii="Liberation Mono" w:hAnsi="Liberation Mono"/>
      <w:sz w:val="20"/>
    </w:rPr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List"/>
    <w:basedOn w:val="Style_12"/>
    <w:link w:val="Style_11_ch"/>
  </w:style>
  <w:style w:styleId="Style_11_ch" w:type="character">
    <w:name w:val="List"/>
    <w:basedOn w:val="Style_12_ch"/>
    <w:link w:val="Style_11"/>
  </w:style>
  <w:style w:styleId="Style_13" w:type="paragraph">
    <w:name w:val="Обычный (веб)"/>
    <w:basedOn w:val="Style_1"/>
    <w:link w:val="Style_13_ch"/>
    <w:pPr>
      <w:spacing w:after="119" w:before="280" w:line="240" w:lineRule="auto"/>
      <w:ind/>
    </w:pPr>
    <w:rPr>
      <w:sz w:val="24"/>
    </w:rPr>
  </w:style>
  <w:style w:styleId="Style_13_ch" w:type="character">
    <w:name w:val="Обычный (веб)"/>
    <w:basedOn w:val="Style_1_ch"/>
    <w:link w:val="Style_13"/>
    <w:rPr>
      <w:sz w:val="24"/>
    </w:rPr>
  </w:style>
  <w:style w:styleId="Style_14" w:type="paragraph">
    <w:name w:val="Содержимое таблицы"/>
    <w:basedOn w:val="Style_1"/>
    <w:link w:val="Style_14_ch"/>
    <w:pPr>
      <w:widowControl w:val="0"/>
      <w:ind/>
    </w:pPr>
  </w:style>
  <w:style w:styleId="Style_14_ch" w:type="character">
    <w:name w:val="Содержимое таблицы"/>
    <w:basedOn w:val="Style_1_ch"/>
    <w:link w:val="Style_14"/>
  </w:style>
  <w:style w:styleId="Style_15" w:type="paragraph">
    <w:name w:val="heading 5"/>
    <w:next w:val="Style_1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1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2" w:type="paragraph">
    <w:name w:val="Body Text"/>
    <w:basedOn w:val="Style_1"/>
    <w:link w:val="Style_12_ch"/>
    <w:pPr>
      <w:spacing w:after="140" w:before="0" w:line="288" w:lineRule="auto"/>
      <w:ind/>
    </w:pPr>
  </w:style>
  <w:style w:styleId="Style_12_ch" w:type="character">
    <w:name w:val="Body Text"/>
    <w:basedOn w:val="Style_1_ch"/>
    <w:link w:val="Style_12"/>
  </w:style>
  <w:style w:styleId="Style_19" w:type="paragraph">
    <w:name w:val="toc 1"/>
    <w:next w:val="Style_1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Caption"/>
    <w:basedOn w:val="Style_1"/>
    <w:link w:val="Style_21_ch"/>
    <w:pPr>
      <w:spacing w:after="120" w:before="120"/>
      <w:ind/>
    </w:pPr>
    <w:rPr>
      <w:i w:val="1"/>
      <w:sz w:val="24"/>
    </w:rPr>
  </w:style>
  <w:style w:styleId="Style_21_ch" w:type="character">
    <w:name w:val="Caption"/>
    <w:basedOn w:val="Style_1_ch"/>
    <w:link w:val="Style_21"/>
    <w:rPr>
      <w:i w:val="1"/>
      <w:sz w:val="24"/>
    </w:rPr>
  </w:style>
  <w:style w:styleId="Style_22" w:type="paragraph">
    <w:name w:val="toc 9"/>
    <w:next w:val="Style_1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Заголовок"/>
    <w:basedOn w:val="Style_1"/>
    <w:next w:val="Style_12"/>
    <w:link w:val="Style_23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3_ch" w:type="character">
    <w:name w:val="Заголовок"/>
    <w:basedOn w:val="Style_1_ch"/>
    <w:link w:val="Style_23"/>
    <w:rPr>
      <w:rFonts w:ascii="Liberation Sans" w:hAnsi="Liberation Sans"/>
      <w:sz w:val="28"/>
    </w:rPr>
  </w:style>
  <w:style w:styleId="Style_24" w:type="paragraph">
    <w:name w:val="toc 8"/>
    <w:next w:val="Style_1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1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1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1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1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Заголовок таблицы"/>
    <w:basedOn w:val="Style_14"/>
    <w:link w:val="Style_29_ch"/>
    <w:pPr>
      <w:ind/>
      <w:jc w:val="center"/>
    </w:pPr>
    <w:rPr>
      <w:b w:val="1"/>
    </w:rPr>
  </w:style>
  <w:style w:styleId="Style_29_ch" w:type="character">
    <w:name w:val="Заголовок таблицы"/>
    <w:basedOn w:val="Style_14_ch"/>
    <w:link w:val="Style_29"/>
    <w:rPr>
      <w:b w:val="1"/>
    </w:rPr>
  </w:style>
  <w:style w:styleId="Style_30" w:type="paragraph">
    <w:name w:val="heading 2"/>
    <w:next w:val="Style_1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2024-12-23T04:03:09Z</dcterms:modified>
</cp:coreProperties>
</file>