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Look w:val="04A0" w:firstRow="1" w:lastRow="0" w:firstColumn="1" w:lastColumn="0" w:noHBand="0" w:noVBand="1"/>
      </w:tblPr>
      <w:tblGrid>
        <w:gridCol w:w="2802"/>
        <w:gridCol w:w="896"/>
        <w:gridCol w:w="2410"/>
        <w:gridCol w:w="1843"/>
        <w:gridCol w:w="1689"/>
      </w:tblGrid>
      <w:tr w:rsidR="00314B24" w:rsidRPr="00314B24" w14:paraId="69719743" w14:textId="77777777" w:rsidTr="00314B24">
        <w:tc>
          <w:tcPr>
            <w:tcW w:w="9640" w:type="dxa"/>
            <w:gridSpan w:val="5"/>
            <w:shd w:val="clear" w:color="auto" w:fill="auto"/>
          </w:tcPr>
          <w:p w14:paraId="0473CC4F" w14:textId="77777777" w:rsidR="00314B24" w:rsidRPr="00314B24" w:rsidRDefault="00314B24" w:rsidP="00314B24">
            <w:pPr>
              <w:widowControl w:val="0"/>
              <w:tabs>
                <w:tab w:val="left" w:pos="480"/>
              </w:tabs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314B24">
              <w:rPr>
                <w:rFonts w:eastAsia="Calibri" w:cs="Times New Roman"/>
                <w:b/>
                <w:szCs w:val="28"/>
                <w:lang w:eastAsia="ru-RU"/>
              </w:rPr>
              <w:t xml:space="preserve">ТЕРРИТОРИАЛЬНАЯ ИЗБИРАТЕЛЬНАЯ КОМИССИЯ </w:t>
            </w:r>
            <w:r w:rsidRPr="00314B24">
              <w:rPr>
                <w:rFonts w:eastAsia="Calibri" w:cs="Times New Roman"/>
                <w:b/>
                <w:szCs w:val="28"/>
                <w:lang w:eastAsia="ru-RU"/>
              </w:rPr>
              <w:br/>
              <w:t>ПО ОКОНЕШНИКОВСКОМУ РАЙОНУ ОМСКОЙ ОБЛАСТИ</w:t>
            </w:r>
          </w:p>
        </w:tc>
      </w:tr>
      <w:tr w:rsidR="00314B24" w:rsidRPr="00314B24" w14:paraId="2B95EEF7" w14:textId="77777777" w:rsidTr="00314B24">
        <w:tc>
          <w:tcPr>
            <w:tcW w:w="9640" w:type="dxa"/>
            <w:gridSpan w:val="5"/>
            <w:shd w:val="clear" w:color="auto" w:fill="auto"/>
          </w:tcPr>
          <w:p w14:paraId="45C4D7C1" w14:textId="77777777" w:rsidR="00314B24" w:rsidRPr="00314B24" w:rsidRDefault="00314B24" w:rsidP="00314B24">
            <w:pPr>
              <w:widowControl w:val="0"/>
              <w:tabs>
                <w:tab w:val="left" w:pos="480"/>
              </w:tabs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</w:p>
        </w:tc>
      </w:tr>
      <w:tr w:rsidR="00314B24" w:rsidRPr="00314B24" w14:paraId="533073E7" w14:textId="77777777" w:rsidTr="00314B24">
        <w:tc>
          <w:tcPr>
            <w:tcW w:w="3698" w:type="dxa"/>
            <w:gridSpan w:val="2"/>
            <w:shd w:val="clear" w:color="auto" w:fill="auto"/>
          </w:tcPr>
          <w:p w14:paraId="31FD4A21" w14:textId="77777777" w:rsidR="00314B24" w:rsidRPr="00314B24" w:rsidRDefault="00314B24" w:rsidP="00314B24">
            <w:pPr>
              <w:jc w:val="center"/>
              <w:outlineLvl w:val="0"/>
              <w:rPr>
                <w:rFonts w:eastAsia="Calibri" w:cs="Times New Roman"/>
                <w:b/>
                <w:sz w:val="22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14:paraId="5D11AA01" w14:textId="77777777" w:rsidR="00314B24" w:rsidRPr="00314B24" w:rsidRDefault="00314B24" w:rsidP="00314B24">
            <w:pPr>
              <w:jc w:val="center"/>
              <w:outlineLvl w:val="0"/>
              <w:rPr>
                <w:rFonts w:eastAsia="Calibri" w:cs="Times New Roman"/>
                <w:b/>
                <w:sz w:val="22"/>
                <w:szCs w:val="28"/>
                <w:lang w:eastAsia="ru-RU"/>
              </w:rPr>
            </w:pPr>
            <w:r w:rsidRPr="00314B24">
              <w:rPr>
                <w:rFonts w:eastAsia="Calibri" w:cs="Times New Roman"/>
                <w:b/>
                <w:szCs w:val="28"/>
                <w:lang w:eastAsia="ru-RU"/>
              </w:rPr>
              <w:t>РЕШЕНИЕ</w:t>
            </w:r>
          </w:p>
        </w:tc>
        <w:tc>
          <w:tcPr>
            <w:tcW w:w="3532" w:type="dxa"/>
            <w:gridSpan w:val="2"/>
            <w:shd w:val="clear" w:color="auto" w:fill="auto"/>
          </w:tcPr>
          <w:p w14:paraId="09B3D649" w14:textId="77777777" w:rsidR="00314B24" w:rsidRPr="00314B24" w:rsidRDefault="00314B24" w:rsidP="00314B24">
            <w:pPr>
              <w:jc w:val="center"/>
              <w:outlineLvl w:val="0"/>
              <w:rPr>
                <w:rFonts w:eastAsia="Calibri" w:cs="Times New Roman"/>
                <w:b/>
                <w:sz w:val="22"/>
                <w:szCs w:val="28"/>
                <w:lang w:eastAsia="ru-RU"/>
              </w:rPr>
            </w:pPr>
          </w:p>
        </w:tc>
      </w:tr>
      <w:tr w:rsidR="00314B24" w:rsidRPr="00314B24" w14:paraId="6B289CF4" w14:textId="77777777" w:rsidTr="00314B24">
        <w:tc>
          <w:tcPr>
            <w:tcW w:w="9640" w:type="dxa"/>
            <w:gridSpan w:val="5"/>
            <w:shd w:val="clear" w:color="auto" w:fill="auto"/>
          </w:tcPr>
          <w:p w14:paraId="04DB4667" w14:textId="77777777" w:rsidR="00314B24" w:rsidRPr="00314B24" w:rsidRDefault="00314B24" w:rsidP="00314B24">
            <w:pPr>
              <w:jc w:val="center"/>
              <w:outlineLvl w:val="0"/>
              <w:rPr>
                <w:rFonts w:eastAsia="Calibri" w:cs="Times New Roman"/>
                <w:b/>
                <w:sz w:val="22"/>
                <w:szCs w:val="28"/>
                <w:lang w:eastAsia="ru-RU"/>
              </w:rPr>
            </w:pPr>
          </w:p>
        </w:tc>
      </w:tr>
      <w:tr w:rsidR="00314B24" w:rsidRPr="00314B24" w14:paraId="0F4C98F5" w14:textId="77777777" w:rsidTr="00314B24"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14:paraId="101A3E0C" w14:textId="62D4D5EC" w:rsidR="00314B24" w:rsidRPr="00314B24" w:rsidRDefault="00E67946" w:rsidP="00E67946">
            <w:pPr>
              <w:jc w:val="left"/>
              <w:outlineLvl w:val="0"/>
              <w:rPr>
                <w:rFonts w:eastAsia="Calibri" w:cs="Times New Roman"/>
                <w:szCs w:val="28"/>
                <w:highlight w:val="yellow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25</w:t>
            </w:r>
            <w:r w:rsidR="00314B24" w:rsidRPr="00314B24">
              <w:rPr>
                <w:rFonts w:eastAsia="Calibri" w:cs="Times New Roman"/>
                <w:szCs w:val="28"/>
                <w:lang w:eastAsia="ru-RU"/>
              </w:rPr>
              <w:t xml:space="preserve"> </w:t>
            </w:r>
            <w:r w:rsidR="00314B24">
              <w:rPr>
                <w:rFonts w:eastAsia="Calibri" w:cs="Times New Roman"/>
                <w:szCs w:val="28"/>
                <w:lang w:eastAsia="ru-RU"/>
              </w:rPr>
              <w:t>февраля</w:t>
            </w:r>
            <w:r w:rsidR="00314B24" w:rsidRPr="00314B24">
              <w:rPr>
                <w:rFonts w:eastAsia="Calibri" w:cs="Times New Roman"/>
                <w:szCs w:val="28"/>
                <w:lang w:eastAsia="ru-RU"/>
              </w:rPr>
              <w:t xml:space="preserve"> 2025 года</w:t>
            </w:r>
          </w:p>
        </w:tc>
        <w:tc>
          <w:tcPr>
            <w:tcW w:w="5149" w:type="dxa"/>
            <w:gridSpan w:val="3"/>
            <w:shd w:val="clear" w:color="auto" w:fill="auto"/>
          </w:tcPr>
          <w:p w14:paraId="59CAFA25" w14:textId="77777777" w:rsidR="00314B24" w:rsidRPr="00314B24" w:rsidRDefault="00314B24" w:rsidP="00314B24">
            <w:pPr>
              <w:jc w:val="center"/>
              <w:outlineLvl w:val="0"/>
              <w:rPr>
                <w:rFonts w:eastAsia="Calibri" w:cs="Times New Roman"/>
                <w:b/>
                <w:szCs w:val="28"/>
                <w:lang w:eastAsia="ru-RU"/>
              </w:rPr>
            </w:pPr>
          </w:p>
        </w:tc>
        <w:tc>
          <w:tcPr>
            <w:tcW w:w="1689" w:type="dxa"/>
            <w:tcBorders>
              <w:bottom w:val="single" w:sz="4" w:space="0" w:color="auto"/>
            </w:tcBorders>
            <w:shd w:val="clear" w:color="auto" w:fill="auto"/>
          </w:tcPr>
          <w:p w14:paraId="5AEB4896" w14:textId="741F11C9" w:rsidR="00314B24" w:rsidRPr="00314B24" w:rsidRDefault="00314B24" w:rsidP="00E67946">
            <w:pPr>
              <w:ind w:right="32"/>
              <w:jc w:val="right"/>
              <w:rPr>
                <w:rFonts w:eastAsia="Calibri" w:cs="Times New Roman"/>
                <w:szCs w:val="28"/>
                <w:lang w:eastAsia="ru-RU"/>
              </w:rPr>
            </w:pPr>
            <w:r w:rsidRPr="00314B24">
              <w:rPr>
                <w:rFonts w:eastAsia="Calibri" w:cs="Times New Roman"/>
                <w:szCs w:val="28"/>
                <w:lang w:eastAsia="ru-RU"/>
              </w:rPr>
              <w:t xml:space="preserve">№ </w:t>
            </w:r>
            <w:r w:rsidR="00524725" w:rsidRPr="00524725">
              <w:rPr>
                <w:rFonts w:eastAsia="Calibri" w:cs="Times New Roman"/>
                <w:szCs w:val="28"/>
                <w:lang w:eastAsia="ru-RU"/>
              </w:rPr>
              <w:t>2</w:t>
            </w:r>
            <w:r w:rsidR="00E67946">
              <w:rPr>
                <w:rFonts w:eastAsia="Calibri" w:cs="Times New Roman"/>
                <w:szCs w:val="28"/>
                <w:lang w:eastAsia="ru-RU"/>
              </w:rPr>
              <w:t>7</w:t>
            </w:r>
            <w:r w:rsidRPr="00524725">
              <w:rPr>
                <w:rFonts w:eastAsia="Calibri" w:cs="Times New Roman"/>
                <w:szCs w:val="28"/>
                <w:lang w:eastAsia="ru-RU"/>
              </w:rPr>
              <w:t>/</w:t>
            </w:r>
            <w:r w:rsidR="00E67946">
              <w:rPr>
                <w:rFonts w:eastAsia="Calibri" w:cs="Times New Roman"/>
                <w:szCs w:val="28"/>
                <w:lang w:eastAsia="ru-RU"/>
              </w:rPr>
              <w:t>7</w:t>
            </w:r>
          </w:p>
        </w:tc>
      </w:tr>
      <w:tr w:rsidR="00314B24" w:rsidRPr="00314B24" w14:paraId="4A29EED8" w14:textId="77777777" w:rsidTr="00314B24">
        <w:tc>
          <w:tcPr>
            <w:tcW w:w="9640" w:type="dxa"/>
            <w:gridSpan w:val="5"/>
            <w:shd w:val="clear" w:color="auto" w:fill="auto"/>
          </w:tcPr>
          <w:p w14:paraId="0894A927" w14:textId="77777777" w:rsidR="00314B24" w:rsidRPr="00314B24" w:rsidRDefault="00314B24" w:rsidP="00314B24">
            <w:pPr>
              <w:jc w:val="center"/>
              <w:outlineLvl w:val="0"/>
              <w:rPr>
                <w:rFonts w:eastAsia="Calibri" w:cs="Times New Roman"/>
                <w:b/>
                <w:sz w:val="22"/>
                <w:szCs w:val="28"/>
                <w:lang w:eastAsia="ru-RU"/>
              </w:rPr>
            </w:pPr>
          </w:p>
        </w:tc>
      </w:tr>
      <w:tr w:rsidR="00314B24" w:rsidRPr="00314B24" w14:paraId="4C6FF78C" w14:textId="77777777" w:rsidTr="00314B24">
        <w:tc>
          <w:tcPr>
            <w:tcW w:w="3698" w:type="dxa"/>
            <w:gridSpan w:val="2"/>
            <w:shd w:val="clear" w:color="auto" w:fill="auto"/>
          </w:tcPr>
          <w:p w14:paraId="45BCBEB8" w14:textId="77777777" w:rsidR="00314B24" w:rsidRPr="00314B24" w:rsidRDefault="00314B24" w:rsidP="00314B24">
            <w:pPr>
              <w:jc w:val="center"/>
              <w:outlineLvl w:val="0"/>
              <w:rPr>
                <w:rFonts w:eastAsia="Calibri" w:cs="Times New Roman"/>
                <w:b/>
                <w:sz w:val="22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4ED620C" w14:textId="77777777" w:rsidR="00314B24" w:rsidRPr="00314B24" w:rsidRDefault="00314B24" w:rsidP="00314B24">
            <w:pPr>
              <w:jc w:val="center"/>
              <w:rPr>
                <w:rFonts w:eastAsia="Calibri" w:cs="Times New Roman"/>
                <w:b/>
                <w:sz w:val="22"/>
                <w:szCs w:val="28"/>
                <w:lang w:eastAsia="ru-RU"/>
              </w:rPr>
            </w:pPr>
            <w:proofErr w:type="spellStart"/>
            <w:r w:rsidRPr="00314B24">
              <w:rPr>
                <w:rFonts w:eastAsia="Calibri" w:cs="Times New Roman"/>
                <w:b/>
                <w:sz w:val="24"/>
                <w:szCs w:val="28"/>
                <w:lang w:eastAsia="ru-RU"/>
              </w:rPr>
              <w:t>р.п</w:t>
            </w:r>
            <w:proofErr w:type="spellEnd"/>
            <w:r w:rsidRPr="00314B24">
              <w:rPr>
                <w:rFonts w:eastAsia="Calibri" w:cs="Times New Roman"/>
                <w:b/>
                <w:sz w:val="24"/>
                <w:szCs w:val="28"/>
                <w:lang w:eastAsia="ru-RU"/>
              </w:rPr>
              <w:t>. Оконешниково</w:t>
            </w:r>
          </w:p>
        </w:tc>
        <w:tc>
          <w:tcPr>
            <w:tcW w:w="3532" w:type="dxa"/>
            <w:gridSpan w:val="2"/>
            <w:shd w:val="clear" w:color="auto" w:fill="auto"/>
          </w:tcPr>
          <w:p w14:paraId="51D751F5" w14:textId="77777777" w:rsidR="00314B24" w:rsidRPr="00314B24" w:rsidRDefault="00314B24" w:rsidP="00314B24">
            <w:pPr>
              <w:jc w:val="center"/>
              <w:outlineLvl w:val="0"/>
              <w:rPr>
                <w:rFonts w:eastAsia="Calibri" w:cs="Times New Roman"/>
                <w:b/>
                <w:sz w:val="22"/>
                <w:szCs w:val="28"/>
                <w:lang w:eastAsia="ru-RU"/>
              </w:rPr>
            </w:pPr>
          </w:p>
        </w:tc>
      </w:tr>
    </w:tbl>
    <w:p w14:paraId="19C4466A" w14:textId="77777777" w:rsidR="00314B24" w:rsidRPr="00314B24" w:rsidRDefault="00314B24" w:rsidP="00206CC9">
      <w:pPr>
        <w:jc w:val="center"/>
        <w:rPr>
          <w:rFonts w:eastAsia="Times New Roman" w:cs="Times New Roman"/>
          <w:szCs w:val="28"/>
          <w:lang w:eastAsia="ru-RU"/>
        </w:rPr>
      </w:pPr>
    </w:p>
    <w:p w14:paraId="0C9F805D" w14:textId="48B2BC27" w:rsidR="00C30350" w:rsidRDefault="00C30350" w:rsidP="00206CC9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C30350">
        <w:rPr>
          <w:rFonts w:eastAsia="Times New Roman" w:cs="Times New Roman"/>
          <w:b/>
          <w:szCs w:val="28"/>
          <w:lang w:eastAsia="ru-RU"/>
        </w:rPr>
        <w:t xml:space="preserve">О </w:t>
      </w:r>
      <w:proofErr w:type="gramStart"/>
      <w:r>
        <w:rPr>
          <w:rFonts w:eastAsia="Times New Roman" w:cs="Times New Roman"/>
          <w:b/>
          <w:szCs w:val="28"/>
          <w:lang w:eastAsia="ru-RU"/>
        </w:rPr>
        <w:t>заверении списка</w:t>
      </w:r>
      <w:proofErr w:type="gramEnd"/>
      <w:r>
        <w:rPr>
          <w:rFonts w:eastAsia="Times New Roman" w:cs="Times New Roman"/>
          <w:b/>
          <w:szCs w:val="28"/>
          <w:lang w:eastAsia="ru-RU"/>
        </w:rPr>
        <w:t xml:space="preserve"> уполномоченных представителей</w:t>
      </w:r>
    </w:p>
    <w:p w14:paraId="10610FB9" w14:textId="7257DB1C" w:rsidR="00C30350" w:rsidRDefault="00C30350" w:rsidP="00206CC9">
      <w:pPr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избирательного объединения </w:t>
      </w:r>
      <w:r w:rsidR="00314B24">
        <w:rPr>
          <w:rFonts w:eastAsia="Times New Roman" w:cs="Times New Roman"/>
          <w:b/>
          <w:szCs w:val="28"/>
          <w:lang w:eastAsia="ru-RU"/>
        </w:rPr>
        <w:t>«</w:t>
      </w:r>
      <w:r w:rsidR="00E67946">
        <w:rPr>
          <w:rFonts w:eastAsia="Times New Roman" w:cs="Times New Roman"/>
          <w:b/>
          <w:szCs w:val="28"/>
          <w:lang w:eastAsia="ru-RU"/>
        </w:rPr>
        <w:t>Региональное</w:t>
      </w:r>
      <w:r w:rsidR="00314B24">
        <w:rPr>
          <w:rFonts w:eastAsia="Times New Roman" w:cs="Times New Roman"/>
          <w:b/>
          <w:szCs w:val="28"/>
          <w:lang w:eastAsia="ru-RU"/>
        </w:rPr>
        <w:t xml:space="preserve"> отделение </w:t>
      </w:r>
      <w:r w:rsidR="00E67946">
        <w:rPr>
          <w:rFonts w:eastAsia="Times New Roman" w:cs="Times New Roman"/>
          <w:b/>
          <w:szCs w:val="28"/>
          <w:lang w:eastAsia="ru-RU"/>
        </w:rPr>
        <w:t>в Омской области П</w:t>
      </w:r>
      <w:r w:rsidR="00314B24">
        <w:rPr>
          <w:rFonts w:eastAsia="Times New Roman" w:cs="Times New Roman"/>
          <w:b/>
          <w:szCs w:val="28"/>
          <w:lang w:eastAsia="ru-RU"/>
        </w:rPr>
        <w:t>олитической партии «</w:t>
      </w:r>
      <w:r w:rsidR="00E67946">
        <w:rPr>
          <w:rFonts w:eastAsia="Times New Roman" w:cs="Times New Roman"/>
          <w:b/>
          <w:szCs w:val="28"/>
          <w:lang w:eastAsia="ru-RU"/>
        </w:rPr>
        <w:t>НОВЫЕ</w:t>
      </w:r>
      <w:r w:rsidR="00314B24">
        <w:rPr>
          <w:rFonts w:eastAsia="Times New Roman" w:cs="Times New Roman"/>
          <w:b/>
          <w:szCs w:val="28"/>
          <w:lang w:eastAsia="ru-RU"/>
        </w:rPr>
        <w:t xml:space="preserve"> </w:t>
      </w:r>
      <w:r w:rsidR="00E67946">
        <w:rPr>
          <w:rFonts w:eastAsia="Times New Roman" w:cs="Times New Roman"/>
          <w:b/>
          <w:szCs w:val="28"/>
          <w:lang w:eastAsia="ru-RU"/>
        </w:rPr>
        <w:t>ЛЮДИ</w:t>
      </w:r>
      <w:r w:rsidR="00314B24">
        <w:rPr>
          <w:rFonts w:eastAsia="Times New Roman" w:cs="Times New Roman"/>
          <w:b/>
          <w:szCs w:val="28"/>
          <w:lang w:eastAsia="ru-RU"/>
        </w:rPr>
        <w:t>»</w:t>
      </w:r>
      <w:r>
        <w:rPr>
          <w:rFonts w:eastAsia="Times New Roman" w:cs="Times New Roman"/>
          <w:b/>
          <w:szCs w:val="28"/>
          <w:lang w:eastAsia="ru-RU"/>
        </w:rPr>
        <w:t xml:space="preserve">, выдвинувшего </w:t>
      </w:r>
      <w:r w:rsidR="00206CC9" w:rsidRPr="00206CC9">
        <w:rPr>
          <w:rFonts w:eastAsia="Times New Roman" w:cs="Times New Roman"/>
          <w:b/>
          <w:szCs w:val="28"/>
          <w:lang w:eastAsia="ru-RU"/>
        </w:rPr>
        <w:t xml:space="preserve">кандидатов </w:t>
      </w:r>
      <w:r>
        <w:rPr>
          <w:rFonts w:eastAsia="Times New Roman" w:cs="Times New Roman"/>
          <w:b/>
          <w:szCs w:val="28"/>
          <w:lang w:eastAsia="ru-RU"/>
        </w:rPr>
        <w:t xml:space="preserve">на выборах депутатов </w:t>
      </w:r>
      <w:r w:rsidR="00965D5B">
        <w:rPr>
          <w:rFonts w:eastAsia="Times New Roman" w:cs="Times New Roman"/>
          <w:b/>
          <w:szCs w:val="28"/>
          <w:lang w:eastAsia="ru-RU"/>
        </w:rPr>
        <w:br/>
      </w:r>
      <w:r>
        <w:rPr>
          <w:rFonts w:eastAsia="Times New Roman" w:cs="Times New Roman"/>
          <w:b/>
          <w:szCs w:val="28"/>
          <w:lang w:eastAsia="ru-RU"/>
        </w:rPr>
        <w:t xml:space="preserve">Совета </w:t>
      </w:r>
      <w:r w:rsidR="00314B24">
        <w:rPr>
          <w:rFonts w:eastAsia="Times New Roman" w:cs="Times New Roman"/>
          <w:b/>
          <w:szCs w:val="28"/>
          <w:lang w:eastAsia="ru-RU"/>
        </w:rPr>
        <w:t>Оконешниковского</w:t>
      </w:r>
      <w:r>
        <w:rPr>
          <w:rFonts w:eastAsia="Times New Roman" w:cs="Times New Roman"/>
          <w:b/>
          <w:szCs w:val="28"/>
          <w:lang w:eastAsia="ru-RU"/>
        </w:rPr>
        <w:t xml:space="preserve"> района перв</w:t>
      </w:r>
      <w:bookmarkStart w:id="0" w:name="_GoBack"/>
      <w:bookmarkEnd w:id="0"/>
      <w:r>
        <w:rPr>
          <w:rFonts w:eastAsia="Times New Roman" w:cs="Times New Roman"/>
          <w:b/>
          <w:szCs w:val="28"/>
          <w:lang w:eastAsia="ru-RU"/>
        </w:rPr>
        <w:t>ого созыва</w:t>
      </w:r>
    </w:p>
    <w:p w14:paraId="7DC4A704" w14:textId="77777777" w:rsidR="002E706D" w:rsidRPr="00695CDE" w:rsidRDefault="002E706D" w:rsidP="00695CDE">
      <w:pPr>
        <w:pStyle w:val="a0"/>
      </w:pPr>
    </w:p>
    <w:p w14:paraId="5AF56516" w14:textId="625849A0" w:rsidR="00542412" w:rsidRDefault="00E7140B" w:rsidP="00524725">
      <w:pPr>
        <w:spacing w:line="360" w:lineRule="auto"/>
        <w:ind w:firstLine="709"/>
      </w:pPr>
      <w:proofErr w:type="gramStart"/>
      <w:r>
        <w:t xml:space="preserve">Рассмотрев документы, представленные в </w:t>
      </w:r>
      <w:r w:rsidR="00E8016A">
        <w:t>те</w:t>
      </w:r>
      <w:r w:rsidR="0081004A">
        <w:t xml:space="preserve">рриториальную избирательную комиссию по </w:t>
      </w:r>
      <w:bookmarkStart w:id="1" w:name="_Hlk177740177"/>
      <w:r w:rsidR="00314B24">
        <w:t>Оконешниковскому</w:t>
      </w:r>
      <w:r w:rsidR="0081004A" w:rsidRPr="0081004A">
        <w:t xml:space="preserve"> </w:t>
      </w:r>
      <w:bookmarkEnd w:id="1"/>
      <w:r w:rsidR="0081004A" w:rsidRPr="0081004A">
        <w:t>району Омской области, организующ</w:t>
      </w:r>
      <w:r w:rsidR="0081004A">
        <w:t>ую</w:t>
      </w:r>
      <w:r w:rsidR="0081004A" w:rsidRPr="0081004A">
        <w:t xml:space="preserve"> подготовку и проведение выборов депутатов Совета </w:t>
      </w:r>
      <w:r w:rsidR="00314B24">
        <w:t>Оконешниковского</w:t>
      </w:r>
      <w:r w:rsidR="0081004A" w:rsidRPr="0081004A">
        <w:t xml:space="preserve"> района первого созыва (далее – ТИК, организующая выборы)</w:t>
      </w:r>
      <w:r w:rsidR="00524725">
        <w:t>,</w:t>
      </w:r>
      <w:r>
        <w:t xml:space="preserve"> избирательным объединением </w:t>
      </w:r>
      <w:r w:rsidR="00E67946" w:rsidRPr="00E67946">
        <w:t>«Региональное отделение в Омской области Политической партии «НОВЫЕ ЛЮДИ»</w:t>
      </w:r>
      <w:r>
        <w:t>, выдвинувш</w:t>
      </w:r>
      <w:r w:rsidR="00524725">
        <w:t>им</w:t>
      </w:r>
      <w:r>
        <w:t xml:space="preserve"> кандидат</w:t>
      </w:r>
      <w:r w:rsidR="00206CC9">
        <w:t>ов</w:t>
      </w:r>
      <w:r w:rsidR="002E706D">
        <w:t xml:space="preserve"> </w:t>
      </w:r>
      <w:r>
        <w:t xml:space="preserve">на </w:t>
      </w:r>
      <w:r w:rsidR="0081004A">
        <w:t>в</w:t>
      </w:r>
      <w:r>
        <w:t>ыборах депутат</w:t>
      </w:r>
      <w:r w:rsidR="0081004A">
        <w:t xml:space="preserve">ов Совета </w:t>
      </w:r>
      <w:r w:rsidR="00314B24">
        <w:t>Оконешниковского</w:t>
      </w:r>
      <w:r w:rsidR="0081004A" w:rsidRPr="0081004A">
        <w:t xml:space="preserve"> </w:t>
      </w:r>
      <w:r w:rsidR="0081004A">
        <w:t>района первого созыва</w:t>
      </w:r>
      <w:r w:rsidR="00542412">
        <w:t>,</w:t>
      </w:r>
      <w:r w:rsidR="00542412" w:rsidRPr="00542412">
        <w:t xml:space="preserve"> </w:t>
      </w:r>
      <w:r w:rsidR="00542412">
        <w:t xml:space="preserve">для заверения списка уполномоченных представителей указанного избирательного объединения, </w:t>
      </w:r>
      <w:r w:rsidR="00B67217">
        <w:t>руководствуясь</w:t>
      </w:r>
      <w:r w:rsidR="00542412">
        <w:t xml:space="preserve"> статьей </w:t>
      </w:r>
      <w:r w:rsidR="00BE08DC">
        <w:t>29</w:t>
      </w:r>
      <w:r w:rsidR="00542412">
        <w:t xml:space="preserve">.1 </w:t>
      </w:r>
      <w:r w:rsidR="00EC7E2F">
        <w:t>Закона</w:t>
      </w:r>
      <w:proofErr w:type="gramEnd"/>
      <w:r w:rsidR="00EC7E2F">
        <w:t xml:space="preserve"> </w:t>
      </w:r>
      <w:r w:rsidR="00542412">
        <w:t xml:space="preserve">Омской области «О выборах </w:t>
      </w:r>
      <w:r w:rsidR="00AA5F41">
        <w:t>в органы местного самоуправления Омской области</w:t>
      </w:r>
      <w:r w:rsidR="00542412">
        <w:t xml:space="preserve">», </w:t>
      </w:r>
      <w:r w:rsidR="00AA5F41">
        <w:t>Т</w:t>
      </w:r>
      <w:r w:rsidR="00542412">
        <w:t>И</w:t>
      </w:r>
      <w:r w:rsidR="00AA5F41">
        <w:t xml:space="preserve">К, </w:t>
      </w:r>
      <w:proofErr w:type="gramStart"/>
      <w:r w:rsidR="00AA5F41">
        <w:t>организующая</w:t>
      </w:r>
      <w:proofErr w:type="gramEnd"/>
      <w:r w:rsidR="00AA5F41">
        <w:t xml:space="preserve"> выборы, решила:</w:t>
      </w:r>
    </w:p>
    <w:p w14:paraId="77B6B226" w14:textId="2119CAED" w:rsidR="00E7140B" w:rsidRDefault="00E7140B" w:rsidP="00524725">
      <w:pPr>
        <w:spacing w:line="360" w:lineRule="auto"/>
        <w:ind w:firstLine="709"/>
      </w:pPr>
      <w:r>
        <w:t>1.</w:t>
      </w:r>
      <w:r w:rsidR="002E742C">
        <w:t> </w:t>
      </w:r>
      <w:r>
        <w:t xml:space="preserve">Заверить список уполномоченных представителей </w:t>
      </w:r>
      <w:bookmarkStart w:id="2" w:name="_Hlk138761713"/>
      <w:r>
        <w:t>избирательного объединения</w:t>
      </w:r>
      <w:bookmarkEnd w:id="2"/>
      <w:r w:rsidR="00AA5F41">
        <w:t xml:space="preserve"> </w:t>
      </w:r>
      <w:r w:rsidR="00E67946" w:rsidRPr="00E67946">
        <w:t>«Региональное отделение в Омской области Политической партии «НОВЫЕ ЛЮДИ»</w:t>
      </w:r>
      <w:r>
        <w:t>, выдвинувшего кандидат</w:t>
      </w:r>
      <w:r w:rsidR="00206CC9">
        <w:t>ов</w:t>
      </w:r>
      <w:r w:rsidR="002E706D">
        <w:t xml:space="preserve"> </w:t>
      </w:r>
      <w:r>
        <w:t xml:space="preserve">на </w:t>
      </w:r>
      <w:r w:rsidR="00AA5F41">
        <w:t xml:space="preserve">выборах депутатов Совета </w:t>
      </w:r>
      <w:r w:rsidR="00314B24">
        <w:t>Оконешниковского</w:t>
      </w:r>
      <w:r w:rsidR="00AA5F41" w:rsidRPr="00AA5F41">
        <w:t xml:space="preserve"> </w:t>
      </w:r>
      <w:r w:rsidR="00AA5F41">
        <w:t>района первого созыва</w:t>
      </w:r>
      <w:r>
        <w:t xml:space="preserve">, в количестве </w:t>
      </w:r>
      <w:r w:rsidR="00E67946">
        <w:t>5</w:t>
      </w:r>
      <w:r w:rsidR="008E7335">
        <w:t xml:space="preserve"> </w:t>
      </w:r>
      <w:r>
        <w:t xml:space="preserve">человек согласно приложению к настоящему </w:t>
      </w:r>
      <w:r w:rsidR="00AA5F41">
        <w:t>решению</w:t>
      </w:r>
      <w:r>
        <w:t>.</w:t>
      </w:r>
      <w:r w:rsidRPr="00A5557F">
        <w:t xml:space="preserve"> </w:t>
      </w:r>
    </w:p>
    <w:p w14:paraId="36DD4BE6" w14:textId="2B4C2ED0" w:rsidR="00E7140B" w:rsidRPr="00FF3378" w:rsidRDefault="00E7140B" w:rsidP="00524725">
      <w:pPr>
        <w:pStyle w:val="a0"/>
        <w:spacing w:line="360" w:lineRule="auto"/>
        <w:ind w:firstLine="709"/>
      </w:pPr>
      <w:r>
        <w:t>2.</w:t>
      </w:r>
      <w:r w:rsidR="002E742C">
        <w:t> </w:t>
      </w:r>
      <w:r>
        <w:t xml:space="preserve">Выдать </w:t>
      </w:r>
      <w:bookmarkStart w:id="3" w:name="_Hlk179361640"/>
      <w:r>
        <w:t>уполномоченн</w:t>
      </w:r>
      <w:r w:rsidR="00E67946">
        <w:t>ым</w:t>
      </w:r>
      <w:r>
        <w:t xml:space="preserve"> представител</w:t>
      </w:r>
      <w:bookmarkEnd w:id="3"/>
      <w:r w:rsidR="00E67946">
        <w:t>ям</w:t>
      </w:r>
      <w:r w:rsidR="00B67217" w:rsidRPr="00B67217">
        <w:t xml:space="preserve"> </w:t>
      </w:r>
      <w:r>
        <w:t xml:space="preserve">избирательного объединения </w:t>
      </w:r>
      <w:r w:rsidR="00E67946" w:rsidRPr="00E67946">
        <w:t>«Региональное отделение в Омской области Политической партии «НОВЫЕ ЛЮДИ»</w:t>
      </w:r>
      <w:r w:rsidR="00314B24">
        <w:t xml:space="preserve"> </w:t>
      </w:r>
      <w:r>
        <w:t>удостоверени</w:t>
      </w:r>
      <w:r w:rsidR="00E67946">
        <w:t>я</w:t>
      </w:r>
      <w:r>
        <w:t xml:space="preserve"> установленного образца.</w:t>
      </w:r>
    </w:p>
    <w:p w14:paraId="1CED3328" w14:textId="6658817F" w:rsidR="00AA5F41" w:rsidRPr="00AA5F41" w:rsidRDefault="00E7140B" w:rsidP="00524725">
      <w:pPr>
        <w:spacing w:line="360" w:lineRule="auto"/>
        <w:ind w:firstLine="709"/>
        <w:rPr>
          <w:rFonts w:eastAsia="Times New Roman" w:cs="Times New Roman"/>
          <w:szCs w:val="28"/>
          <w:lang w:eastAsia="ru-RU"/>
        </w:rPr>
      </w:pPr>
      <w:r>
        <w:t>3</w:t>
      </w:r>
      <w:r w:rsidRPr="00A5557F">
        <w:t>.</w:t>
      </w:r>
      <w:r w:rsidR="002E742C">
        <w:t> </w:t>
      </w:r>
      <w:r w:rsidR="00AA5F41" w:rsidRPr="00AA5F41">
        <w:rPr>
          <w:rFonts w:eastAsia="Calibri" w:cs="Times New Roman"/>
          <w:szCs w:val="28"/>
        </w:rPr>
        <w:t>Довести настоящее решение до сведения избирателей</w:t>
      </w:r>
      <w:r w:rsidR="002E742C">
        <w:rPr>
          <w:rFonts w:eastAsia="Calibri" w:cs="Times New Roman"/>
          <w:szCs w:val="28"/>
        </w:rPr>
        <w:t>.</w:t>
      </w:r>
      <w:r w:rsidR="00AA5F41" w:rsidRPr="00AA5F41">
        <w:rPr>
          <w:rFonts w:eastAsia="Calibri" w:cs="Times New Roman"/>
          <w:szCs w:val="28"/>
        </w:rPr>
        <w:t xml:space="preserve"> </w:t>
      </w:r>
    </w:p>
    <w:p w14:paraId="52D04E36" w14:textId="720963DB" w:rsidR="00AA5F41" w:rsidRPr="00AA5F41" w:rsidRDefault="00AA5F41" w:rsidP="00524725">
      <w:pPr>
        <w:spacing w:line="360" w:lineRule="auto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4</w:t>
      </w:r>
      <w:r w:rsidRPr="00AA5F41">
        <w:rPr>
          <w:rFonts w:eastAsia="Times New Roman" w:cs="Times New Roman"/>
          <w:szCs w:val="28"/>
          <w:lang w:eastAsia="ru-RU"/>
        </w:rPr>
        <w:t>.</w:t>
      </w:r>
      <w:r w:rsidR="002E742C">
        <w:rPr>
          <w:rFonts w:eastAsia="Times New Roman" w:cs="Times New Roman"/>
          <w:szCs w:val="28"/>
          <w:lang w:eastAsia="ru-RU"/>
        </w:rPr>
        <w:t> </w:t>
      </w:r>
      <w:r w:rsidRPr="00AA5F41">
        <w:rPr>
          <w:rFonts w:eastAsia="Times New Roman" w:cs="Times New Roman"/>
          <w:szCs w:val="28"/>
          <w:lang w:eastAsia="ru-RU"/>
        </w:rPr>
        <w:t xml:space="preserve">Контроль за исполнением настоящего решения возложить </w:t>
      </w:r>
      <w:r>
        <w:rPr>
          <w:rFonts w:eastAsia="Times New Roman" w:cs="Times New Roman"/>
          <w:szCs w:val="28"/>
          <w:lang w:eastAsia="ru-RU"/>
        </w:rPr>
        <w:br/>
      </w:r>
      <w:r w:rsidRPr="00AA5F41">
        <w:rPr>
          <w:rFonts w:eastAsia="Times New Roman" w:cs="Times New Roman"/>
          <w:szCs w:val="28"/>
          <w:lang w:eastAsia="ru-RU"/>
        </w:rPr>
        <w:t xml:space="preserve">на </w:t>
      </w:r>
      <w:r w:rsidR="00314B24">
        <w:rPr>
          <w:rFonts w:eastAsia="Times New Roman" w:cs="Times New Roman"/>
          <w:szCs w:val="28"/>
          <w:lang w:eastAsia="ru-RU"/>
        </w:rPr>
        <w:t xml:space="preserve">председателя ТИК, </w:t>
      </w:r>
      <w:proofErr w:type="gramStart"/>
      <w:r w:rsidR="00314B24">
        <w:rPr>
          <w:rFonts w:eastAsia="Times New Roman" w:cs="Times New Roman"/>
          <w:szCs w:val="28"/>
          <w:lang w:eastAsia="ru-RU"/>
        </w:rPr>
        <w:t>организующей</w:t>
      </w:r>
      <w:proofErr w:type="gramEnd"/>
      <w:r w:rsidR="00314B24">
        <w:rPr>
          <w:rFonts w:eastAsia="Times New Roman" w:cs="Times New Roman"/>
          <w:szCs w:val="28"/>
          <w:lang w:eastAsia="ru-RU"/>
        </w:rPr>
        <w:t xml:space="preserve"> выборы, Ширина Ю.В</w:t>
      </w:r>
      <w:r w:rsidRPr="00AA5F41">
        <w:rPr>
          <w:rFonts w:eastAsia="Times New Roman" w:cs="Times New Roman"/>
          <w:szCs w:val="28"/>
          <w:lang w:eastAsia="ru-RU"/>
        </w:rPr>
        <w:t>.</w:t>
      </w:r>
    </w:p>
    <w:p w14:paraId="68CF4EBB" w14:textId="390B2788" w:rsidR="00E7140B" w:rsidRPr="009566F3" w:rsidRDefault="00E7140B" w:rsidP="00E7140B">
      <w:pPr>
        <w:pStyle w:val="a0"/>
        <w:rPr>
          <w:sz w:val="16"/>
          <w:szCs w:val="16"/>
        </w:rPr>
      </w:pPr>
    </w:p>
    <w:tbl>
      <w:tblPr>
        <w:tblStyle w:val="ae"/>
        <w:tblW w:w="94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693"/>
        <w:gridCol w:w="3115"/>
      </w:tblGrid>
      <w:tr w:rsidR="002E742C" w14:paraId="75C1E96B" w14:textId="77777777" w:rsidTr="009566F3">
        <w:tc>
          <w:tcPr>
            <w:tcW w:w="3652" w:type="dxa"/>
          </w:tcPr>
          <w:p w14:paraId="75CE5917" w14:textId="77777777" w:rsidR="002E742C" w:rsidRDefault="002E742C" w:rsidP="002E742C">
            <w:pPr>
              <w:autoSpaceDE w:val="0"/>
              <w:autoSpaceDN w:val="0"/>
              <w:adjustRightInd w:val="0"/>
              <w:jc w:val="left"/>
              <w:rPr>
                <w:rFonts w:eastAsia="Calibri"/>
                <w:szCs w:val="27"/>
              </w:rPr>
            </w:pPr>
            <w:r w:rsidRPr="00A5557F">
              <w:rPr>
                <w:rFonts w:eastAsia="Calibri"/>
                <w:szCs w:val="27"/>
              </w:rPr>
              <w:t xml:space="preserve">Председатель </w:t>
            </w:r>
            <w:r>
              <w:rPr>
                <w:rFonts w:eastAsia="Calibri"/>
                <w:szCs w:val="27"/>
              </w:rPr>
              <w:t xml:space="preserve">ТИК, </w:t>
            </w:r>
          </w:p>
          <w:p w14:paraId="08DED200" w14:textId="083CC10B" w:rsidR="002E742C" w:rsidRDefault="002E742C" w:rsidP="002E742C">
            <w:pPr>
              <w:pStyle w:val="a0"/>
            </w:pPr>
            <w:proofErr w:type="gramStart"/>
            <w:r>
              <w:rPr>
                <w:rFonts w:eastAsia="Calibri"/>
                <w:szCs w:val="27"/>
              </w:rPr>
              <w:t>организующей</w:t>
            </w:r>
            <w:proofErr w:type="gramEnd"/>
            <w:r>
              <w:rPr>
                <w:rFonts w:eastAsia="Calibri"/>
                <w:szCs w:val="27"/>
              </w:rPr>
              <w:t xml:space="preserve"> выборы</w:t>
            </w:r>
          </w:p>
        </w:tc>
        <w:tc>
          <w:tcPr>
            <w:tcW w:w="2693" w:type="dxa"/>
          </w:tcPr>
          <w:p w14:paraId="672B0F75" w14:textId="77777777" w:rsidR="002E742C" w:rsidRDefault="002E742C" w:rsidP="00E7140B">
            <w:pPr>
              <w:pStyle w:val="a0"/>
            </w:pPr>
          </w:p>
        </w:tc>
        <w:tc>
          <w:tcPr>
            <w:tcW w:w="3115" w:type="dxa"/>
            <w:vAlign w:val="bottom"/>
          </w:tcPr>
          <w:p w14:paraId="79FCE3F3" w14:textId="54949BB5" w:rsidR="002E742C" w:rsidRDefault="0052314B" w:rsidP="002E742C">
            <w:pPr>
              <w:pStyle w:val="a0"/>
              <w:jc w:val="right"/>
            </w:pPr>
            <w:r>
              <w:t>Ю.В. Ширин</w:t>
            </w:r>
          </w:p>
        </w:tc>
      </w:tr>
      <w:tr w:rsidR="002E742C" w14:paraId="6A61C852" w14:textId="77777777" w:rsidTr="009566F3">
        <w:tc>
          <w:tcPr>
            <w:tcW w:w="3652" w:type="dxa"/>
          </w:tcPr>
          <w:p w14:paraId="2B24AFB9" w14:textId="77777777" w:rsidR="002E742C" w:rsidRDefault="002E742C" w:rsidP="00E7140B">
            <w:pPr>
              <w:pStyle w:val="a0"/>
            </w:pPr>
          </w:p>
        </w:tc>
        <w:tc>
          <w:tcPr>
            <w:tcW w:w="2693" w:type="dxa"/>
          </w:tcPr>
          <w:p w14:paraId="39761DCE" w14:textId="77777777" w:rsidR="002E742C" w:rsidRDefault="002E742C" w:rsidP="00E7140B">
            <w:pPr>
              <w:pStyle w:val="a0"/>
            </w:pPr>
          </w:p>
        </w:tc>
        <w:tc>
          <w:tcPr>
            <w:tcW w:w="3115" w:type="dxa"/>
            <w:vAlign w:val="bottom"/>
          </w:tcPr>
          <w:p w14:paraId="03623A43" w14:textId="77777777" w:rsidR="002E742C" w:rsidRDefault="002E742C" w:rsidP="002E742C">
            <w:pPr>
              <w:pStyle w:val="a0"/>
              <w:jc w:val="right"/>
            </w:pPr>
          </w:p>
        </w:tc>
      </w:tr>
      <w:tr w:rsidR="00314B24" w14:paraId="3897EE6E" w14:textId="77777777" w:rsidTr="009566F3">
        <w:tc>
          <w:tcPr>
            <w:tcW w:w="3652" w:type="dxa"/>
          </w:tcPr>
          <w:p w14:paraId="444EE388" w14:textId="14B27CB7" w:rsidR="00314B24" w:rsidRPr="00524725" w:rsidRDefault="00E67946" w:rsidP="009566F3">
            <w:pPr>
              <w:pStyle w:val="a0"/>
              <w:jc w:val="left"/>
            </w:pPr>
            <w:r>
              <w:t>С</w:t>
            </w:r>
            <w:r w:rsidR="00314B24" w:rsidRPr="00524725">
              <w:t>екретаря ТИК,</w:t>
            </w:r>
            <w:r w:rsidR="00314B24" w:rsidRPr="00524725">
              <w:br/>
            </w:r>
            <w:proofErr w:type="gramStart"/>
            <w:r w:rsidR="00314B24" w:rsidRPr="00524725">
              <w:t>организующей</w:t>
            </w:r>
            <w:proofErr w:type="gramEnd"/>
            <w:r w:rsidR="00314B24" w:rsidRPr="00524725">
              <w:t xml:space="preserve"> выборы</w:t>
            </w:r>
          </w:p>
        </w:tc>
        <w:tc>
          <w:tcPr>
            <w:tcW w:w="2693" w:type="dxa"/>
            <w:vAlign w:val="bottom"/>
          </w:tcPr>
          <w:p w14:paraId="217BA7E8" w14:textId="77777777" w:rsidR="00314B24" w:rsidRDefault="00314B24" w:rsidP="00E7140B">
            <w:pPr>
              <w:pStyle w:val="a0"/>
            </w:pPr>
          </w:p>
        </w:tc>
        <w:tc>
          <w:tcPr>
            <w:tcW w:w="3115" w:type="dxa"/>
            <w:vAlign w:val="bottom"/>
          </w:tcPr>
          <w:p w14:paraId="1FE53E68" w14:textId="7F3A8785" w:rsidR="00314B24" w:rsidRDefault="00E67946" w:rsidP="002E742C">
            <w:pPr>
              <w:pStyle w:val="a0"/>
              <w:jc w:val="right"/>
            </w:pPr>
            <w:r>
              <w:t>Н.И. Кравцова</w:t>
            </w:r>
          </w:p>
        </w:tc>
      </w:tr>
    </w:tbl>
    <w:p w14:paraId="195317F6" w14:textId="77777777" w:rsidR="00E7140B" w:rsidRDefault="00E7140B" w:rsidP="00E7140B">
      <w:pPr>
        <w:shd w:val="clear" w:color="auto" w:fill="FFFFFF"/>
        <w:ind w:left="4536"/>
        <w:jc w:val="center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</w:p>
    <w:p w14:paraId="1B65339A" w14:textId="77777777" w:rsidR="00B36E1D" w:rsidRDefault="00B36E1D" w:rsidP="00E7140B">
      <w:pPr>
        <w:shd w:val="clear" w:color="auto" w:fill="FFFFFF"/>
        <w:ind w:left="4536"/>
        <w:jc w:val="center"/>
        <w:rPr>
          <w:rFonts w:eastAsia="Times New Roman" w:cs="Times New Roman"/>
          <w:bCs/>
          <w:color w:val="000000"/>
          <w:sz w:val="24"/>
          <w:szCs w:val="24"/>
          <w:lang w:eastAsia="ru-RU"/>
        </w:rPr>
        <w:sectPr w:rsidR="00B36E1D" w:rsidSect="009566F3">
          <w:headerReference w:type="default" r:id="rId9"/>
          <w:pgSz w:w="11906" w:h="16838"/>
          <w:pgMar w:top="1134" w:right="850" w:bottom="851" w:left="1701" w:header="708" w:footer="708" w:gutter="0"/>
          <w:cols w:space="708"/>
          <w:titlePg/>
          <w:docGrid w:linePitch="381"/>
        </w:sectPr>
      </w:pPr>
    </w:p>
    <w:p w14:paraId="468125A3" w14:textId="77777777" w:rsidR="000D073F" w:rsidRDefault="000D073F" w:rsidP="000D073F">
      <w:pPr>
        <w:ind w:left="5245"/>
        <w:jc w:val="left"/>
        <w:rPr>
          <w:rFonts w:eastAsia="Times New Roman" w:cs="Times New Roman"/>
          <w:sz w:val="24"/>
          <w:szCs w:val="18"/>
          <w:lang w:eastAsia="ru-RU"/>
        </w:rPr>
      </w:pPr>
      <w:r w:rsidRPr="000D073F">
        <w:rPr>
          <w:rFonts w:eastAsia="Times New Roman" w:cs="Times New Roman"/>
          <w:sz w:val="24"/>
          <w:szCs w:val="18"/>
          <w:lang w:eastAsia="ru-RU"/>
        </w:rPr>
        <w:lastRenderedPageBreak/>
        <w:t xml:space="preserve">Приложение </w:t>
      </w:r>
    </w:p>
    <w:p w14:paraId="4E0E12E8" w14:textId="497F5220" w:rsidR="000D073F" w:rsidRPr="000D073F" w:rsidRDefault="000D073F" w:rsidP="000D073F">
      <w:pPr>
        <w:ind w:left="5245"/>
        <w:jc w:val="left"/>
        <w:rPr>
          <w:rFonts w:eastAsia="Times New Roman" w:cs="Times New Roman"/>
          <w:sz w:val="24"/>
          <w:szCs w:val="18"/>
          <w:lang w:eastAsia="ru-RU"/>
        </w:rPr>
      </w:pPr>
      <w:r>
        <w:rPr>
          <w:rFonts w:eastAsia="Times New Roman" w:cs="Times New Roman"/>
          <w:sz w:val="24"/>
          <w:szCs w:val="18"/>
          <w:lang w:eastAsia="ru-RU"/>
        </w:rPr>
        <w:t xml:space="preserve">к </w:t>
      </w:r>
      <w:r w:rsidRPr="000D073F">
        <w:rPr>
          <w:rFonts w:eastAsia="Times New Roman" w:cs="Times New Roman"/>
          <w:sz w:val="24"/>
          <w:szCs w:val="18"/>
          <w:lang w:eastAsia="ru-RU"/>
        </w:rPr>
        <w:t>решени</w:t>
      </w:r>
      <w:r>
        <w:rPr>
          <w:rFonts w:eastAsia="Times New Roman" w:cs="Times New Roman"/>
          <w:sz w:val="24"/>
          <w:szCs w:val="18"/>
          <w:lang w:eastAsia="ru-RU"/>
        </w:rPr>
        <w:t>ю</w:t>
      </w:r>
      <w:r w:rsidRPr="000D073F">
        <w:rPr>
          <w:rFonts w:eastAsia="Times New Roman" w:cs="Times New Roman"/>
          <w:sz w:val="24"/>
          <w:szCs w:val="18"/>
          <w:lang w:eastAsia="ru-RU"/>
        </w:rPr>
        <w:t xml:space="preserve"> территориальной избирательной комиссии </w:t>
      </w:r>
    </w:p>
    <w:p w14:paraId="73D8FCB4" w14:textId="0BBCFA28" w:rsidR="00DD0B79" w:rsidRDefault="000D073F" w:rsidP="000D073F">
      <w:pPr>
        <w:ind w:left="5245"/>
        <w:jc w:val="left"/>
        <w:rPr>
          <w:rFonts w:eastAsia="Times New Roman" w:cs="Times New Roman"/>
          <w:sz w:val="24"/>
          <w:szCs w:val="18"/>
          <w:lang w:eastAsia="ru-RU"/>
        </w:rPr>
      </w:pPr>
      <w:r w:rsidRPr="000D073F">
        <w:rPr>
          <w:rFonts w:eastAsia="Times New Roman" w:cs="Times New Roman"/>
          <w:sz w:val="24"/>
          <w:szCs w:val="18"/>
          <w:lang w:eastAsia="ru-RU"/>
        </w:rPr>
        <w:t xml:space="preserve">по </w:t>
      </w:r>
      <w:r w:rsidR="009566F3">
        <w:rPr>
          <w:rFonts w:eastAsia="Times New Roman" w:cs="Times New Roman"/>
          <w:sz w:val="24"/>
          <w:szCs w:val="18"/>
          <w:lang w:eastAsia="ru-RU"/>
        </w:rPr>
        <w:t>Оконешниковскому</w:t>
      </w:r>
      <w:r w:rsidRPr="000D073F">
        <w:rPr>
          <w:rFonts w:eastAsia="Times New Roman" w:cs="Times New Roman"/>
          <w:sz w:val="24"/>
          <w:szCs w:val="18"/>
          <w:lang w:eastAsia="ru-RU"/>
        </w:rPr>
        <w:t xml:space="preserve"> району </w:t>
      </w:r>
    </w:p>
    <w:p w14:paraId="0CF832D7" w14:textId="0E6FD8B3" w:rsidR="000D073F" w:rsidRPr="000D073F" w:rsidRDefault="000D073F" w:rsidP="000D073F">
      <w:pPr>
        <w:ind w:left="5245"/>
        <w:jc w:val="left"/>
        <w:rPr>
          <w:rFonts w:eastAsia="Times New Roman" w:cs="Times New Roman"/>
          <w:sz w:val="24"/>
          <w:szCs w:val="18"/>
          <w:lang w:eastAsia="ru-RU"/>
        </w:rPr>
      </w:pPr>
      <w:r w:rsidRPr="000D073F">
        <w:rPr>
          <w:rFonts w:eastAsia="Times New Roman" w:cs="Times New Roman"/>
          <w:sz w:val="24"/>
          <w:szCs w:val="18"/>
          <w:lang w:eastAsia="ru-RU"/>
        </w:rPr>
        <w:t xml:space="preserve">Омской области </w:t>
      </w:r>
    </w:p>
    <w:p w14:paraId="28C30C71" w14:textId="3CB97279" w:rsidR="000D073F" w:rsidRPr="000D073F" w:rsidRDefault="000D073F" w:rsidP="000D073F">
      <w:pPr>
        <w:ind w:left="5245"/>
        <w:jc w:val="left"/>
        <w:rPr>
          <w:rFonts w:eastAsia="Times New Roman" w:cs="Times New Roman"/>
          <w:szCs w:val="28"/>
          <w:lang w:eastAsia="ru-RU"/>
        </w:rPr>
      </w:pPr>
      <w:r w:rsidRPr="000D073F">
        <w:rPr>
          <w:rFonts w:eastAsia="Times New Roman" w:cs="Times New Roman"/>
          <w:sz w:val="24"/>
          <w:szCs w:val="18"/>
          <w:lang w:eastAsia="ru-RU"/>
        </w:rPr>
        <w:t xml:space="preserve">от </w:t>
      </w:r>
      <w:r w:rsidR="00E67946">
        <w:rPr>
          <w:rFonts w:eastAsia="Times New Roman" w:cs="Times New Roman"/>
          <w:sz w:val="24"/>
          <w:szCs w:val="18"/>
          <w:lang w:eastAsia="ru-RU"/>
        </w:rPr>
        <w:t>25</w:t>
      </w:r>
      <w:r w:rsidR="009566F3">
        <w:rPr>
          <w:rFonts w:eastAsia="Times New Roman" w:cs="Times New Roman"/>
          <w:sz w:val="24"/>
          <w:szCs w:val="18"/>
          <w:lang w:eastAsia="ru-RU"/>
        </w:rPr>
        <w:t xml:space="preserve"> февраля</w:t>
      </w:r>
      <w:r w:rsidRPr="000D073F">
        <w:rPr>
          <w:rFonts w:eastAsia="Times New Roman" w:cs="Times New Roman"/>
          <w:sz w:val="24"/>
          <w:szCs w:val="18"/>
          <w:lang w:eastAsia="ru-RU"/>
        </w:rPr>
        <w:t xml:space="preserve"> 202</w:t>
      </w:r>
      <w:r w:rsidR="00925C3B">
        <w:rPr>
          <w:rFonts w:eastAsia="Times New Roman" w:cs="Times New Roman"/>
          <w:sz w:val="24"/>
          <w:szCs w:val="18"/>
          <w:lang w:eastAsia="ru-RU"/>
        </w:rPr>
        <w:t>5</w:t>
      </w:r>
      <w:r w:rsidR="00524725">
        <w:rPr>
          <w:rFonts w:eastAsia="Times New Roman" w:cs="Times New Roman"/>
          <w:sz w:val="24"/>
          <w:szCs w:val="18"/>
          <w:lang w:eastAsia="ru-RU"/>
        </w:rPr>
        <w:t xml:space="preserve"> г. № 2</w:t>
      </w:r>
      <w:r w:rsidR="00E67946">
        <w:rPr>
          <w:rFonts w:eastAsia="Times New Roman" w:cs="Times New Roman"/>
          <w:sz w:val="24"/>
          <w:szCs w:val="18"/>
          <w:lang w:eastAsia="ru-RU"/>
        </w:rPr>
        <w:t>7/7</w:t>
      </w:r>
      <w:r w:rsidRPr="000D073F">
        <w:rPr>
          <w:rFonts w:eastAsia="Times New Roman" w:cs="Times New Roman"/>
          <w:sz w:val="24"/>
          <w:szCs w:val="18"/>
          <w:lang w:eastAsia="ru-RU"/>
        </w:rPr>
        <w:t xml:space="preserve"> </w:t>
      </w:r>
    </w:p>
    <w:p w14:paraId="553D6A07" w14:textId="77777777" w:rsidR="00E7140B" w:rsidRPr="00C150CA" w:rsidRDefault="00E7140B" w:rsidP="00E7140B">
      <w:pPr>
        <w:shd w:val="clear" w:color="auto" w:fill="FFFFFF"/>
        <w:ind w:left="4536"/>
        <w:jc w:val="center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</w:p>
    <w:p w14:paraId="5D837E35" w14:textId="77777777" w:rsidR="00E7140B" w:rsidRPr="00C150CA" w:rsidRDefault="00E7140B" w:rsidP="00E7140B">
      <w:pPr>
        <w:shd w:val="clear" w:color="auto" w:fill="FFFFFF"/>
        <w:jc w:val="center"/>
        <w:rPr>
          <w:rFonts w:eastAsia="Calibri" w:cs="Times New Roman"/>
          <w:b/>
          <w:szCs w:val="28"/>
        </w:rPr>
      </w:pPr>
    </w:p>
    <w:p w14:paraId="71E8B581" w14:textId="4C7429A2" w:rsidR="000D073F" w:rsidRDefault="00E7140B" w:rsidP="00E7140B">
      <w:pPr>
        <w:shd w:val="clear" w:color="auto" w:fill="FFFFFF"/>
        <w:jc w:val="center"/>
        <w:rPr>
          <w:rFonts w:eastAsia="Calibri" w:cs="Times New Roman"/>
          <w:b/>
          <w:szCs w:val="28"/>
        </w:rPr>
      </w:pPr>
      <w:r w:rsidRPr="00C150CA">
        <w:rPr>
          <w:rFonts w:eastAsia="Calibri" w:cs="Times New Roman"/>
          <w:b/>
          <w:szCs w:val="28"/>
        </w:rPr>
        <w:t xml:space="preserve">СПИСОК </w:t>
      </w:r>
    </w:p>
    <w:p w14:paraId="188D996A" w14:textId="25071F6B" w:rsidR="00E7140B" w:rsidRPr="00C150CA" w:rsidRDefault="00E7140B" w:rsidP="00E7140B">
      <w:pPr>
        <w:shd w:val="clear" w:color="auto" w:fill="FFFFFF"/>
        <w:jc w:val="center"/>
        <w:rPr>
          <w:rFonts w:eastAsia="Calibri" w:cs="Times New Roman"/>
          <w:b/>
          <w:szCs w:val="28"/>
        </w:rPr>
      </w:pPr>
      <w:r w:rsidRPr="00C150CA">
        <w:rPr>
          <w:rFonts w:eastAsia="Calibri" w:cs="Times New Roman"/>
          <w:b/>
          <w:szCs w:val="28"/>
        </w:rPr>
        <w:t xml:space="preserve">УПОЛНОМОЧЕННЫХ ПРЕДСТАВИТЕЛЕЙ </w:t>
      </w:r>
    </w:p>
    <w:p w14:paraId="5C391053" w14:textId="0D667AB8" w:rsidR="00855164" w:rsidRDefault="00E7140B" w:rsidP="002E706D">
      <w:pPr>
        <w:shd w:val="clear" w:color="auto" w:fill="FFFFFF"/>
        <w:jc w:val="center"/>
        <w:rPr>
          <w:rFonts w:eastAsia="Calibri" w:cs="Times New Roman"/>
          <w:b/>
          <w:szCs w:val="28"/>
        </w:rPr>
      </w:pPr>
      <w:r w:rsidRPr="00C150CA">
        <w:rPr>
          <w:rFonts w:eastAsia="Times New Roman" w:cs="Times New Roman"/>
          <w:b/>
          <w:szCs w:val="28"/>
          <w:lang w:eastAsia="ru-RU"/>
        </w:rPr>
        <w:t>избирательного объединения</w:t>
      </w:r>
      <w:r w:rsidR="009566F3">
        <w:rPr>
          <w:rFonts w:eastAsia="Times New Roman" w:cs="Times New Roman"/>
          <w:b/>
          <w:szCs w:val="28"/>
          <w:lang w:eastAsia="ru-RU"/>
        </w:rPr>
        <w:t xml:space="preserve"> </w:t>
      </w:r>
      <w:r w:rsidR="00E67946" w:rsidRPr="00E67946">
        <w:rPr>
          <w:rFonts w:eastAsia="Times New Roman" w:cs="Times New Roman"/>
          <w:b/>
          <w:szCs w:val="28"/>
          <w:lang w:eastAsia="ru-RU"/>
        </w:rPr>
        <w:t>«Региональное отделение в Омской области Политической партии «НОВЫЕ ЛЮДИ»</w:t>
      </w:r>
      <w:r w:rsidR="009566F3">
        <w:rPr>
          <w:rFonts w:eastAsia="Times New Roman" w:cs="Times New Roman"/>
          <w:b/>
          <w:szCs w:val="28"/>
          <w:lang w:eastAsia="ru-RU"/>
        </w:rPr>
        <w:t xml:space="preserve"> </w:t>
      </w:r>
      <w:r w:rsidRPr="00C150CA">
        <w:rPr>
          <w:rFonts w:eastAsia="Calibri" w:cs="Times New Roman"/>
          <w:b/>
          <w:szCs w:val="28"/>
        </w:rPr>
        <w:t xml:space="preserve">выдвинувшего </w:t>
      </w:r>
      <w:r w:rsidR="002E706D">
        <w:rPr>
          <w:rFonts w:eastAsia="Calibri" w:cs="Times New Roman"/>
          <w:b/>
          <w:szCs w:val="28"/>
        </w:rPr>
        <w:t>кандидат</w:t>
      </w:r>
      <w:r w:rsidR="000D073F">
        <w:rPr>
          <w:rFonts w:eastAsia="Calibri" w:cs="Times New Roman"/>
          <w:b/>
          <w:szCs w:val="28"/>
        </w:rPr>
        <w:t>ов</w:t>
      </w:r>
      <w:r w:rsidRPr="00C150CA">
        <w:rPr>
          <w:rFonts w:eastAsia="Calibri" w:cs="Times New Roman"/>
          <w:b/>
          <w:szCs w:val="28"/>
        </w:rPr>
        <w:t xml:space="preserve"> </w:t>
      </w:r>
      <w:r w:rsidR="002E706D">
        <w:rPr>
          <w:rFonts w:eastAsia="Calibri" w:cs="Times New Roman"/>
          <w:b/>
          <w:szCs w:val="28"/>
        </w:rPr>
        <w:t>на выборах депутатов</w:t>
      </w:r>
    </w:p>
    <w:p w14:paraId="7005CD3F" w14:textId="02F044DB" w:rsidR="00E7140B" w:rsidRDefault="002E706D" w:rsidP="002E706D">
      <w:pPr>
        <w:shd w:val="clear" w:color="auto" w:fill="FFFFFF"/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 xml:space="preserve">Совета </w:t>
      </w:r>
      <w:r w:rsidR="009566F3">
        <w:rPr>
          <w:rFonts w:eastAsia="Calibri" w:cs="Times New Roman"/>
          <w:b/>
          <w:szCs w:val="28"/>
        </w:rPr>
        <w:t>Оконешниковского</w:t>
      </w:r>
      <w:r>
        <w:rPr>
          <w:rFonts w:eastAsia="Calibri" w:cs="Times New Roman"/>
          <w:b/>
          <w:szCs w:val="28"/>
        </w:rPr>
        <w:t xml:space="preserve"> района первого созыва</w:t>
      </w:r>
    </w:p>
    <w:p w14:paraId="299FEAD7" w14:textId="307519E1" w:rsidR="00E7140B" w:rsidRPr="00C150CA" w:rsidRDefault="00E7140B" w:rsidP="00E7140B">
      <w:pPr>
        <w:shd w:val="clear" w:color="auto" w:fill="FFFFFF"/>
        <w:jc w:val="center"/>
        <w:rPr>
          <w:rFonts w:eastAsia="Calibri" w:cs="Times New Roman"/>
          <w:b/>
          <w:szCs w:val="28"/>
        </w:rPr>
      </w:pPr>
    </w:p>
    <w:p w14:paraId="019B7ACA" w14:textId="0E385710" w:rsidR="00E67946" w:rsidRDefault="00E67946" w:rsidP="00E67946">
      <w:pPr>
        <w:pStyle w:val="aa"/>
        <w:numPr>
          <w:ilvl w:val="0"/>
          <w:numId w:val="2"/>
        </w:numPr>
        <w:shd w:val="clear" w:color="auto" w:fill="FFFFFF"/>
        <w:tabs>
          <w:tab w:val="left" w:pos="993"/>
        </w:tabs>
        <w:spacing w:line="276" w:lineRule="auto"/>
        <w:rPr>
          <w:rFonts w:eastAsia="Times New Roman" w:cs="Times New Roman"/>
          <w:szCs w:val="28"/>
          <w:lang w:eastAsia="ru-RU"/>
        </w:rPr>
      </w:pPr>
      <w:bookmarkStart w:id="4" w:name="_Hlk177974399"/>
      <w:proofErr w:type="spellStart"/>
      <w:r>
        <w:rPr>
          <w:rFonts w:eastAsia="Times New Roman" w:cs="Times New Roman"/>
          <w:szCs w:val="28"/>
          <w:lang w:eastAsia="ru-RU"/>
        </w:rPr>
        <w:t>Кине</w:t>
      </w:r>
      <w:proofErr w:type="spellEnd"/>
      <w:r w:rsidRPr="00E67946">
        <w:rPr>
          <w:rFonts w:eastAsia="Times New Roman" w:cs="Times New Roman"/>
          <w:szCs w:val="28"/>
          <w:lang w:eastAsia="ru-RU"/>
        </w:rPr>
        <w:t xml:space="preserve"> Мария Александровна</w:t>
      </w:r>
      <w:r w:rsidR="002E706D" w:rsidRPr="00E67946">
        <w:rPr>
          <w:rFonts w:eastAsia="Times New Roman" w:cs="Times New Roman"/>
          <w:szCs w:val="28"/>
          <w:lang w:eastAsia="ru-RU"/>
        </w:rPr>
        <w:t xml:space="preserve">, дата рождения – </w:t>
      </w:r>
      <w:r w:rsidRPr="00E67946">
        <w:rPr>
          <w:rFonts w:eastAsia="Times New Roman" w:cs="Times New Roman"/>
          <w:szCs w:val="28"/>
          <w:lang w:eastAsia="ru-RU"/>
        </w:rPr>
        <w:t>17</w:t>
      </w:r>
      <w:r w:rsidR="00524725" w:rsidRPr="00E67946">
        <w:rPr>
          <w:rFonts w:eastAsia="Times New Roman" w:cs="Times New Roman"/>
          <w:szCs w:val="28"/>
          <w:lang w:eastAsia="ru-RU"/>
        </w:rPr>
        <w:t xml:space="preserve"> </w:t>
      </w:r>
      <w:r w:rsidRPr="00E67946">
        <w:rPr>
          <w:rFonts w:eastAsia="Times New Roman" w:cs="Times New Roman"/>
          <w:szCs w:val="28"/>
          <w:lang w:eastAsia="ru-RU"/>
        </w:rPr>
        <w:t>марта 2002</w:t>
      </w:r>
      <w:r w:rsidR="00524725" w:rsidRPr="00E67946">
        <w:rPr>
          <w:rFonts w:eastAsia="Times New Roman" w:cs="Times New Roman"/>
          <w:szCs w:val="28"/>
          <w:lang w:eastAsia="ru-RU"/>
        </w:rPr>
        <w:t xml:space="preserve"> года</w:t>
      </w:r>
      <w:r w:rsidRPr="00E67946">
        <w:rPr>
          <w:rFonts w:eastAsia="Times New Roman" w:cs="Times New Roman"/>
          <w:szCs w:val="28"/>
          <w:lang w:eastAsia="ru-RU"/>
        </w:rPr>
        <w:t>;</w:t>
      </w:r>
    </w:p>
    <w:p w14:paraId="19402810" w14:textId="6FB370B8" w:rsidR="00E67946" w:rsidRDefault="00E67946" w:rsidP="00E67946">
      <w:pPr>
        <w:pStyle w:val="aa"/>
        <w:numPr>
          <w:ilvl w:val="0"/>
          <w:numId w:val="2"/>
        </w:numPr>
        <w:shd w:val="clear" w:color="auto" w:fill="FFFFFF"/>
        <w:tabs>
          <w:tab w:val="left" w:pos="993"/>
        </w:tabs>
        <w:spacing w:line="276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Титов Егор Алексеевич, дата рождения – 10 марта 2004 года;</w:t>
      </w:r>
    </w:p>
    <w:p w14:paraId="7E2F17DD" w14:textId="6A9FB7D7" w:rsidR="00E67946" w:rsidRDefault="00E67946" w:rsidP="00E67946">
      <w:pPr>
        <w:pStyle w:val="aa"/>
        <w:numPr>
          <w:ilvl w:val="0"/>
          <w:numId w:val="2"/>
        </w:numPr>
        <w:shd w:val="clear" w:color="auto" w:fill="FFFFFF"/>
        <w:tabs>
          <w:tab w:val="left" w:pos="993"/>
        </w:tabs>
        <w:spacing w:line="276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Шевчук Даниил Сергеевич, дата рождения – 6 мая 2005 года;</w:t>
      </w:r>
    </w:p>
    <w:p w14:paraId="1A0C72E0" w14:textId="53584323" w:rsidR="00E67946" w:rsidRDefault="00E67946" w:rsidP="00E67946">
      <w:pPr>
        <w:pStyle w:val="aa"/>
        <w:numPr>
          <w:ilvl w:val="0"/>
          <w:numId w:val="2"/>
        </w:numPr>
        <w:shd w:val="clear" w:color="auto" w:fill="FFFFFF"/>
        <w:tabs>
          <w:tab w:val="left" w:pos="993"/>
        </w:tabs>
        <w:spacing w:line="276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Катаева Софья Викторовна, дата рождения – 13 января 2002 года;</w:t>
      </w:r>
    </w:p>
    <w:p w14:paraId="6657DA22" w14:textId="7A61EC67" w:rsidR="00E67946" w:rsidRPr="00E67946" w:rsidRDefault="00E67946" w:rsidP="00E67946">
      <w:pPr>
        <w:pStyle w:val="aa"/>
        <w:numPr>
          <w:ilvl w:val="0"/>
          <w:numId w:val="2"/>
        </w:numPr>
        <w:shd w:val="clear" w:color="auto" w:fill="FFFFFF"/>
        <w:tabs>
          <w:tab w:val="left" w:pos="993"/>
        </w:tabs>
        <w:spacing w:line="276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Измайлов Александр Дмитриевич, дата рождения – 22 апреля 2004 года.</w:t>
      </w:r>
    </w:p>
    <w:bookmarkEnd w:id="4"/>
    <w:p w14:paraId="02523514" w14:textId="0C72C5B3" w:rsidR="00722E24" w:rsidRDefault="00605EB7" w:rsidP="00AD43F8">
      <w:pPr>
        <w:pStyle w:val="aa"/>
        <w:shd w:val="clear" w:color="auto" w:fill="FFFFFF"/>
        <w:spacing w:line="276" w:lineRule="auto"/>
        <w:ind w:left="0" w:firstLine="709"/>
      </w:pPr>
    </w:p>
    <w:sectPr w:rsidR="00722E24" w:rsidSect="003F0C4D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D6CE4D" w14:textId="77777777" w:rsidR="00605EB7" w:rsidRDefault="00605EB7" w:rsidP="003F0C4D">
      <w:r>
        <w:separator/>
      </w:r>
    </w:p>
  </w:endnote>
  <w:endnote w:type="continuationSeparator" w:id="0">
    <w:p w14:paraId="2BB10424" w14:textId="77777777" w:rsidR="00605EB7" w:rsidRDefault="00605EB7" w:rsidP="003F0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CEED36" w14:textId="77777777" w:rsidR="00605EB7" w:rsidRDefault="00605EB7" w:rsidP="003F0C4D">
      <w:r>
        <w:separator/>
      </w:r>
    </w:p>
  </w:footnote>
  <w:footnote w:type="continuationSeparator" w:id="0">
    <w:p w14:paraId="73F35983" w14:textId="77777777" w:rsidR="00605EB7" w:rsidRDefault="00605EB7" w:rsidP="003F0C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6370608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27AE843B" w14:textId="75539FB1" w:rsidR="003F0C4D" w:rsidRPr="004D4AF8" w:rsidRDefault="003F0C4D">
        <w:pPr>
          <w:pStyle w:val="a4"/>
          <w:jc w:val="center"/>
          <w:rPr>
            <w:sz w:val="24"/>
          </w:rPr>
        </w:pPr>
        <w:r w:rsidRPr="004D4AF8">
          <w:rPr>
            <w:sz w:val="24"/>
          </w:rPr>
          <w:fldChar w:fldCharType="begin"/>
        </w:r>
        <w:r w:rsidRPr="004D4AF8">
          <w:rPr>
            <w:sz w:val="24"/>
          </w:rPr>
          <w:instrText>PAGE   \* MERGEFORMAT</w:instrText>
        </w:r>
        <w:r w:rsidRPr="004D4AF8">
          <w:rPr>
            <w:sz w:val="24"/>
          </w:rPr>
          <w:fldChar w:fldCharType="separate"/>
        </w:r>
        <w:r w:rsidR="00E67946">
          <w:rPr>
            <w:noProof/>
            <w:sz w:val="24"/>
          </w:rPr>
          <w:t>2</w:t>
        </w:r>
        <w:r w:rsidRPr="004D4AF8">
          <w:rPr>
            <w:sz w:val="24"/>
          </w:rPr>
          <w:fldChar w:fldCharType="end"/>
        </w:r>
      </w:p>
    </w:sdtContent>
  </w:sdt>
  <w:p w14:paraId="6725DFC0" w14:textId="77777777" w:rsidR="003F0C4D" w:rsidRDefault="003F0C4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21E06"/>
    <w:multiLevelType w:val="hybridMultilevel"/>
    <w:tmpl w:val="38B62B94"/>
    <w:lvl w:ilvl="0" w:tplc="65F0FE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5A53E73"/>
    <w:multiLevelType w:val="hybridMultilevel"/>
    <w:tmpl w:val="96A01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22E"/>
    <w:rsid w:val="000D073F"/>
    <w:rsid w:val="00122A29"/>
    <w:rsid w:val="00140757"/>
    <w:rsid w:val="00165DF0"/>
    <w:rsid w:val="00173060"/>
    <w:rsid w:val="00183C2A"/>
    <w:rsid w:val="001B4184"/>
    <w:rsid w:val="001D621B"/>
    <w:rsid w:val="00206CC9"/>
    <w:rsid w:val="0021650E"/>
    <w:rsid w:val="0026246E"/>
    <w:rsid w:val="00295B93"/>
    <w:rsid w:val="002B0070"/>
    <w:rsid w:val="002C184F"/>
    <w:rsid w:val="002D5B0A"/>
    <w:rsid w:val="002E706D"/>
    <w:rsid w:val="002E742C"/>
    <w:rsid w:val="00314B24"/>
    <w:rsid w:val="003A50E8"/>
    <w:rsid w:val="003F0C4D"/>
    <w:rsid w:val="004D4AF8"/>
    <w:rsid w:val="0052314B"/>
    <w:rsid w:val="00524725"/>
    <w:rsid w:val="00542412"/>
    <w:rsid w:val="00556BB1"/>
    <w:rsid w:val="00605EB7"/>
    <w:rsid w:val="00695CDE"/>
    <w:rsid w:val="006C402C"/>
    <w:rsid w:val="006F49F4"/>
    <w:rsid w:val="006F6B3A"/>
    <w:rsid w:val="00780B15"/>
    <w:rsid w:val="00785C4C"/>
    <w:rsid w:val="0081004A"/>
    <w:rsid w:val="00855164"/>
    <w:rsid w:val="008A216F"/>
    <w:rsid w:val="008E7335"/>
    <w:rsid w:val="00925C3B"/>
    <w:rsid w:val="00930404"/>
    <w:rsid w:val="009566F3"/>
    <w:rsid w:val="00965D5B"/>
    <w:rsid w:val="00967866"/>
    <w:rsid w:val="00984461"/>
    <w:rsid w:val="009A7B2D"/>
    <w:rsid w:val="009D11C7"/>
    <w:rsid w:val="00AA5F41"/>
    <w:rsid w:val="00AD43F8"/>
    <w:rsid w:val="00B36E1D"/>
    <w:rsid w:val="00B67217"/>
    <w:rsid w:val="00B74D39"/>
    <w:rsid w:val="00BB364A"/>
    <w:rsid w:val="00BE08DC"/>
    <w:rsid w:val="00C30350"/>
    <w:rsid w:val="00C4765D"/>
    <w:rsid w:val="00C57589"/>
    <w:rsid w:val="00CA522E"/>
    <w:rsid w:val="00D55320"/>
    <w:rsid w:val="00DC0C3D"/>
    <w:rsid w:val="00DD0B79"/>
    <w:rsid w:val="00DE3E5D"/>
    <w:rsid w:val="00E67946"/>
    <w:rsid w:val="00E7140B"/>
    <w:rsid w:val="00E8016A"/>
    <w:rsid w:val="00EB64A7"/>
    <w:rsid w:val="00EC7E2F"/>
    <w:rsid w:val="00EF7EE5"/>
    <w:rsid w:val="00F1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C0B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7140B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930404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4">
    <w:name w:val="header"/>
    <w:basedOn w:val="a"/>
    <w:link w:val="a5"/>
    <w:uiPriority w:val="99"/>
    <w:unhideWhenUsed/>
    <w:rsid w:val="003F0C4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3F0C4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F0C4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3F0C4D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2C184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2C184F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2E706D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2E706D"/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2E706D"/>
    <w:rPr>
      <w:rFonts w:ascii="Times New Roman" w:hAnsi="Times New Roman"/>
      <w:sz w:val="20"/>
      <w:szCs w:val="20"/>
    </w:rPr>
  </w:style>
  <w:style w:type="character" w:styleId="ad">
    <w:name w:val="footnote reference"/>
    <w:basedOn w:val="a1"/>
    <w:uiPriority w:val="99"/>
    <w:semiHidden/>
    <w:unhideWhenUsed/>
    <w:rsid w:val="002E706D"/>
    <w:rPr>
      <w:vertAlign w:val="superscript"/>
    </w:rPr>
  </w:style>
  <w:style w:type="table" w:styleId="ae">
    <w:name w:val="Table Grid"/>
    <w:basedOn w:val="a2"/>
    <w:uiPriority w:val="39"/>
    <w:rsid w:val="002E74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7140B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930404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4">
    <w:name w:val="header"/>
    <w:basedOn w:val="a"/>
    <w:link w:val="a5"/>
    <w:uiPriority w:val="99"/>
    <w:unhideWhenUsed/>
    <w:rsid w:val="003F0C4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3F0C4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F0C4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3F0C4D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2C184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2C184F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2E706D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2E706D"/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2E706D"/>
    <w:rPr>
      <w:rFonts w:ascii="Times New Roman" w:hAnsi="Times New Roman"/>
      <w:sz w:val="20"/>
      <w:szCs w:val="20"/>
    </w:rPr>
  </w:style>
  <w:style w:type="character" w:styleId="ad">
    <w:name w:val="footnote reference"/>
    <w:basedOn w:val="a1"/>
    <w:uiPriority w:val="99"/>
    <w:semiHidden/>
    <w:unhideWhenUsed/>
    <w:rsid w:val="002E706D"/>
    <w:rPr>
      <w:vertAlign w:val="superscript"/>
    </w:rPr>
  </w:style>
  <w:style w:type="table" w:styleId="ae">
    <w:name w:val="Table Grid"/>
    <w:basedOn w:val="a2"/>
    <w:uiPriority w:val="39"/>
    <w:rsid w:val="002E74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1F325-C3B7-48BB-971A-7B4AAFE02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Тишкин Юрий Львович</dc:creator>
  <cp:lastModifiedBy>AutoBVT</cp:lastModifiedBy>
  <cp:revision>2</cp:revision>
  <cp:lastPrinted>2025-02-24T03:43:00Z</cp:lastPrinted>
  <dcterms:created xsi:type="dcterms:W3CDTF">2025-02-24T03:44:00Z</dcterms:created>
  <dcterms:modified xsi:type="dcterms:W3CDTF">2025-02-24T03:44:00Z</dcterms:modified>
</cp:coreProperties>
</file>