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DFC1" w14:textId="77777777" w:rsidR="001A1199" w:rsidRDefault="001A1199" w:rsidP="001A119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ПЕРСОНАЛЬНЫЕ ДАННЫЕ: КАК ИЗМЕНИТСЯ ОТВЕТСТВЕННОСТЬ</w:t>
      </w:r>
    </w:p>
    <w:p w14:paraId="2EA1DFCF" w14:textId="77777777" w:rsidR="001A1199" w:rsidRDefault="001A1199" w:rsidP="001A119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 30 МАЯ 2025 ГОДА </w:t>
      </w:r>
    </w:p>
    <w:p w14:paraId="1313C2DF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827A11A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Ужесточается административная ответственность за утечку персональных данных и другие нарушения. За повторную утечку коммерческим организациям и ИП грозят оборотные штрафы. В правилах обработки персональных данных изменений нет. </w:t>
      </w:r>
    </w:p>
    <w:p w14:paraId="235C5636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8642185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Увеличение штрафов по общему составу</w:t>
      </w:r>
      <w:r>
        <w:t xml:space="preserve"> </w:t>
      </w:r>
    </w:p>
    <w:p w14:paraId="2466C53B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5A94114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Штраф по ч. 1 ст. 13.11 КоАП РФ вырастет: </w:t>
      </w:r>
    </w:p>
    <w:p w14:paraId="19324B2C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до 10 000 - 15 000 руб. для физлиц; </w:t>
      </w:r>
    </w:p>
    <w:p w14:paraId="397AA596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до 50 000 - 100 000 руб. для должностных лиц и ИП; </w:t>
      </w:r>
    </w:p>
    <w:p w14:paraId="312F33B9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до 150 000 - 300 000 руб. для организаций. </w:t>
      </w:r>
    </w:p>
    <w:p w14:paraId="7AE01DF0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повторное совершение такого нарушения штрафы составят: </w:t>
      </w:r>
    </w:p>
    <w:p w14:paraId="02E9894F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- 15 000 - 30 000 руб. для физлиц; </w:t>
      </w:r>
    </w:p>
    <w:p w14:paraId="54455EC2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- 100 000 - 200 000 руб. для должностных лиц; </w:t>
      </w:r>
    </w:p>
    <w:p w14:paraId="04512820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- 300 000 - 500 000 руб. для организаций и ИП. </w:t>
      </w:r>
    </w:p>
    <w:p w14:paraId="387D1078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0ED91F4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Новые специальные составы нарушений в сфере персональных данных</w:t>
      </w:r>
      <w:r>
        <w:t xml:space="preserve"> </w:t>
      </w:r>
    </w:p>
    <w:p w14:paraId="2505069F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CDBD874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Штраф за нарушение обязанности уведомить о намерении обрабатывать персональные данные - </w:t>
      </w:r>
      <w:r>
        <w:rPr>
          <w:b/>
          <w:bCs/>
        </w:rPr>
        <w:t>100 000 - 300 000 руб.</w:t>
      </w:r>
      <w:r>
        <w:t xml:space="preserve"> (здесь и далее приведены размеры штрафов для коммерческих организаций и ИП). </w:t>
      </w:r>
    </w:p>
    <w:p w14:paraId="290BBA0D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нарушение обязанности уведомить об утечке персональных данных - </w:t>
      </w:r>
      <w:r>
        <w:rPr>
          <w:b/>
          <w:bCs/>
        </w:rPr>
        <w:t>1 - 3 млн руб</w:t>
      </w:r>
      <w:r>
        <w:t xml:space="preserve">. </w:t>
      </w:r>
    </w:p>
    <w:p w14:paraId="41ED4B61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утечку персональных данных о не менее чем 1 000 физлиц или не менее 10 000 идентификаторов - </w:t>
      </w:r>
      <w:r>
        <w:rPr>
          <w:b/>
          <w:bCs/>
        </w:rPr>
        <w:t>3 - 5 млн руб.</w:t>
      </w:r>
      <w:r>
        <w:t xml:space="preserve"> </w:t>
      </w:r>
    </w:p>
    <w:p w14:paraId="4771AD17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утечку данных о не менее чем 10 000 физлиц или не менее 100 000 идентификаторов - </w:t>
      </w:r>
      <w:r>
        <w:rPr>
          <w:b/>
          <w:bCs/>
        </w:rPr>
        <w:t>5 - 10 млн руб.</w:t>
      </w:r>
      <w:r>
        <w:t xml:space="preserve"> </w:t>
      </w:r>
    </w:p>
    <w:p w14:paraId="6F0A37ED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утечку данных о более чем 100 000 физлицах или более 1 млн идентификаторов - </w:t>
      </w:r>
      <w:r>
        <w:rPr>
          <w:b/>
          <w:bCs/>
        </w:rPr>
        <w:t>10 - 15 млн руб.</w:t>
      </w:r>
      <w:r>
        <w:t xml:space="preserve"> </w:t>
      </w:r>
    </w:p>
    <w:p w14:paraId="76106080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утечку данных спецкатегории - </w:t>
      </w:r>
      <w:r>
        <w:rPr>
          <w:b/>
          <w:bCs/>
        </w:rPr>
        <w:t>10 - 15 млн руб.</w:t>
      </w:r>
      <w:r>
        <w:t xml:space="preserve"> </w:t>
      </w:r>
    </w:p>
    <w:p w14:paraId="6D5313CC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утечку биометрических данных - </w:t>
      </w:r>
      <w:r>
        <w:rPr>
          <w:b/>
          <w:bCs/>
        </w:rPr>
        <w:t>15 - 20 млн руб.</w:t>
      </w:r>
      <w:r>
        <w:t xml:space="preserve"> </w:t>
      </w:r>
    </w:p>
    <w:p w14:paraId="272B5858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За повторную утечку персональных данных любой категории - </w:t>
      </w:r>
      <w:r>
        <w:rPr>
          <w:b/>
          <w:bCs/>
        </w:rPr>
        <w:t>1 - 3% годовой выручки</w:t>
      </w:r>
      <w:r>
        <w:t xml:space="preserve"> (для банков берется процент от размера собственных средств на дату нарушения). В зависимости от конкретного нарушения (как текущего, так и прошлого) расчетный размер штрафа по общему правилу не может быть меньше 20 млн или 25 млн руб. и не должен превышать 500 млн руб. При наличии ряда условий применяется менее суровая санкция. </w:t>
      </w:r>
    </w:p>
    <w:p w14:paraId="44E8FCB6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933BCAA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Отмена 50-процентной скидки при быстрой уплате штрафа</w:t>
      </w:r>
      <w:r>
        <w:t xml:space="preserve"> </w:t>
      </w:r>
    </w:p>
    <w:p w14:paraId="10D9AAD7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97BAEDC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Скидка не применяется к штрафам по всем составам, предусмотренным ст. 13.11 КоАП РФ. </w:t>
      </w:r>
    </w:p>
    <w:p w14:paraId="68EFDC9A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4EEE001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Новые составы нарушений, связанных с биометрическими персональными данными</w:t>
      </w:r>
      <w:r>
        <w:t xml:space="preserve"> </w:t>
      </w:r>
    </w:p>
    <w:p w14:paraId="6B145AF4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6F2459E" w14:textId="77777777" w:rsidR="001A1199" w:rsidRDefault="001A1199" w:rsidP="001A11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Поправки предусматривают дополнение ст. 13.11.3 КоАП РФ такими составами: </w:t>
      </w:r>
    </w:p>
    <w:p w14:paraId="1765855C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нарушение порядка обработки биометрических данных; </w:t>
      </w:r>
    </w:p>
    <w:p w14:paraId="2CB9CE6C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непринятие мер по обеспечению их безопасности; </w:t>
      </w:r>
    </w:p>
    <w:p w14:paraId="6F30E152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обработка данных без аккредитации. </w:t>
      </w:r>
    </w:p>
    <w:p w14:paraId="4140E9B2" w14:textId="77777777" w:rsidR="001A1199" w:rsidRDefault="001A1199" w:rsidP="001A11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ст. 14.8 КоАП РФ в качестве отдельного состава выделен отказ обслуживать потребителя, который не захотел подтверждать свою личность с помощью биометрии. </w:t>
      </w:r>
    </w:p>
    <w:p w14:paraId="0DBECD38" w14:textId="77777777" w:rsidR="00DE4FCF" w:rsidRDefault="00DE4FCF">
      <w:bookmarkStart w:id="0" w:name="_GoBack"/>
      <w:bookmarkEnd w:id="0"/>
    </w:p>
    <w:sectPr w:rsidR="00DE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91"/>
    <w:rsid w:val="001A1199"/>
    <w:rsid w:val="00D23191"/>
    <w:rsid w:val="00D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4864-6502-4C10-96BA-5A04B17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2025-05-25T09:42:00Z</dcterms:created>
  <dcterms:modified xsi:type="dcterms:W3CDTF">2025-05-25T09:43:00Z</dcterms:modified>
</cp:coreProperties>
</file>