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6"/>
        <w:gridCol w:w="2541"/>
      </w:tblGrid>
      <w:tr>
        <w:trPr>
          <w:trHeight w:val="1253" w:hRule="atLeast"/>
        </w:trPr>
        <w:tc>
          <w:tcPr>
            <w:tcW w:w="9847" w:type="dxa"/>
            <w:gridSpan w:val="2"/>
          </w:tcPr>
          <w:p>
            <w:pPr>
              <w:pStyle w:val="TableParagraph"/>
              <w:spacing w:line="266" w:lineRule="exact"/>
              <w:ind w:right="984"/>
              <w:jc w:val="center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СЕЛЬСКОГО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ХОЗЯЙСТВА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ФЕДЕРАЦИИ</w:t>
            </w:r>
          </w:p>
          <w:p>
            <w:pPr>
              <w:pStyle w:val="TableParagraph"/>
              <w:spacing w:before="39"/>
              <w:ind w:left="3" w:right="984"/>
              <w:jc w:val="center"/>
              <w:rPr>
                <w:sz w:val="28"/>
              </w:rPr>
            </w:pPr>
            <w:r>
              <w:rPr>
                <w:sz w:val="28"/>
              </w:rPr>
              <w:t>ФГБУ</w:t>
            </w:r>
            <w:r>
              <w:rPr>
                <w:spacing w:val="-2"/>
                <w:sz w:val="28"/>
              </w:rPr>
              <w:t> «Россельхозцентр»</w:t>
            </w:r>
          </w:p>
          <w:p>
            <w:pPr>
              <w:pStyle w:val="TableParagraph"/>
              <w:spacing w:before="48"/>
              <w:ind w:left="2" w:right="984"/>
              <w:jc w:val="center"/>
              <w:rPr>
                <w:sz w:val="28"/>
              </w:rPr>
            </w:pPr>
            <w:r>
              <w:rPr>
                <w:sz w:val="28"/>
              </w:rPr>
              <w:t>Филиал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ФГБУ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«Россельхозцентр»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Омской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области</w:t>
            </w:r>
          </w:p>
        </w:tc>
      </w:tr>
      <w:tr>
        <w:trPr>
          <w:trHeight w:val="1321" w:hRule="atLeast"/>
        </w:trPr>
        <w:tc>
          <w:tcPr>
            <w:tcW w:w="73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auto"/>
              <w:ind w:left="107" w:right="1144"/>
              <w:rPr>
                <w:b/>
                <w:sz w:val="32"/>
              </w:rPr>
            </w:pPr>
            <w:r>
              <w:rPr>
                <w:b/>
                <w:color w:val="FF0000"/>
                <w:sz w:val="32"/>
              </w:rPr>
              <w:t>СИГНАЛИЗАЦИОННОЕ</w:t>
            </w:r>
            <w:r>
              <w:rPr>
                <w:b/>
                <w:color w:val="FF0000"/>
                <w:spacing w:val="-20"/>
                <w:sz w:val="32"/>
              </w:rPr>
              <w:t> </w:t>
            </w:r>
            <w:r>
              <w:rPr>
                <w:b/>
                <w:color w:val="FF0000"/>
                <w:sz w:val="32"/>
              </w:rPr>
              <w:t>СООБЩЕНИЕ </w:t>
            </w:r>
            <w:r>
              <w:rPr>
                <w:b/>
                <w:color w:val="FF0000"/>
                <w:spacing w:val="-2"/>
                <w:sz w:val="32"/>
              </w:rPr>
              <w:t>РОССЕЛЬХОЗЦЕНТРА</w:t>
            </w:r>
          </w:p>
          <w:p>
            <w:pPr>
              <w:pStyle w:val="TableParagraph"/>
              <w:spacing w:line="256" w:lineRule="exact" w:before="19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22 от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29 мая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2025 </w:t>
            </w:r>
            <w:r>
              <w:rPr>
                <w:b/>
                <w:spacing w:val="-5"/>
                <w:sz w:val="24"/>
              </w:rPr>
              <w:t>г.</w:t>
            </w:r>
          </w:p>
        </w:tc>
        <w:tc>
          <w:tcPr>
            <w:tcW w:w="25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rPr>
                <w:sz w:val="2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08531" cy="770001"/>
                  <wp:effectExtent l="0" t="0" r="0" b="0"/>
                  <wp:docPr id="2" name="Image 2" descr="D:\ЛОГОТИП\логотип значок-01.png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 2" descr="D:\ЛОГОТИП\логотип значок-0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531" cy="770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p>
      <w:pPr>
        <w:pStyle w:val="BodyText"/>
        <w:spacing w:before="9"/>
        <w:rPr>
          <w:sz w:val="22"/>
        </w:rPr>
      </w:pPr>
    </w:p>
    <w:p>
      <w:pPr>
        <w:spacing w:before="0"/>
        <w:ind w:left="569" w:right="564" w:firstLine="0"/>
        <w:jc w:val="center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733044</wp:posOffset>
                </wp:positionH>
                <wp:positionV relativeFrom="paragraph">
                  <wp:posOffset>-2018</wp:posOffset>
                </wp:positionV>
                <wp:extent cx="6475730" cy="635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4757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5730" h="6350">
                              <a:moveTo>
                                <a:pt x="6475476" y="0"/>
                              </a:moveTo>
                              <a:lnTo>
                                <a:pt x="647547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75476" y="6096"/>
                              </a:lnTo>
                              <a:lnTo>
                                <a:pt x="64754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7.720001pt;margin-top:-.158958pt;width:509.880024pt;height:.48pt;mso-position-horizontal-relative:page;mso-position-vertical-relative:paragraph;z-index:15728640" id="docshape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2"/>
        </w:rPr>
        <w:t>Адрес:</w:t>
      </w:r>
      <w:r>
        <w:rPr>
          <w:b/>
          <w:spacing w:val="-6"/>
          <w:sz w:val="22"/>
        </w:rPr>
        <w:t> </w:t>
      </w:r>
      <w:r>
        <w:rPr>
          <w:sz w:val="22"/>
        </w:rPr>
        <w:t>644083,</w:t>
      </w:r>
      <w:r>
        <w:rPr>
          <w:spacing w:val="-4"/>
          <w:sz w:val="22"/>
        </w:rPr>
        <w:t> </w:t>
      </w:r>
      <w:r>
        <w:rPr>
          <w:sz w:val="22"/>
        </w:rPr>
        <w:t>г.</w:t>
      </w:r>
      <w:r>
        <w:rPr>
          <w:spacing w:val="-4"/>
          <w:sz w:val="22"/>
        </w:rPr>
        <w:t> </w:t>
      </w:r>
      <w:r>
        <w:rPr>
          <w:sz w:val="22"/>
        </w:rPr>
        <w:t>Омск,</w:t>
      </w:r>
      <w:r>
        <w:rPr>
          <w:spacing w:val="-4"/>
          <w:sz w:val="22"/>
        </w:rPr>
        <w:t> </w:t>
      </w:r>
      <w:r>
        <w:rPr>
          <w:sz w:val="22"/>
        </w:rPr>
        <w:t>ул.</w:t>
      </w:r>
      <w:r>
        <w:rPr>
          <w:spacing w:val="-4"/>
          <w:sz w:val="22"/>
        </w:rPr>
        <w:t> </w:t>
      </w:r>
      <w:r>
        <w:rPr>
          <w:sz w:val="22"/>
        </w:rPr>
        <w:t>Коммунальная</w:t>
      </w:r>
      <w:r>
        <w:rPr>
          <w:spacing w:val="-4"/>
          <w:sz w:val="22"/>
        </w:rPr>
        <w:t> </w:t>
      </w:r>
      <w:r>
        <w:rPr>
          <w:sz w:val="22"/>
        </w:rPr>
        <w:t>4/1,</w:t>
      </w:r>
      <w:r>
        <w:rPr>
          <w:b/>
          <w:sz w:val="22"/>
        </w:rPr>
        <w:t>e-mail:</w:t>
      </w:r>
      <w:r>
        <w:rPr>
          <w:b/>
          <w:spacing w:val="-3"/>
          <w:sz w:val="22"/>
        </w:rPr>
        <w:t> </w:t>
      </w:r>
      <w:hyperlink r:id="rId7">
        <w:r>
          <w:rPr>
            <w:color w:val="0000FF"/>
            <w:spacing w:val="-2"/>
            <w:sz w:val="22"/>
            <w:u w:val="single" w:color="0000FF"/>
          </w:rPr>
          <w:t>55@rscagro.ru</w:t>
        </w:r>
      </w:hyperlink>
    </w:p>
    <w:p>
      <w:pPr>
        <w:spacing w:before="164"/>
        <w:ind w:left="0" w:right="178" w:firstLine="0"/>
        <w:jc w:val="right"/>
        <w:rPr>
          <w:b/>
          <w:sz w:val="20"/>
        </w:rPr>
      </w:pPr>
      <w:r>
        <w:rPr>
          <w:b/>
          <w:sz w:val="20"/>
        </w:rPr>
        <w:t>Исх.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№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567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от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29.05.2025</w:t>
      </w:r>
      <w:r>
        <w:rPr>
          <w:b/>
          <w:spacing w:val="-2"/>
          <w:sz w:val="20"/>
        </w:rPr>
        <w:t> </w:t>
      </w:r>
      <w:r>
        <w:rPr>
          <w:b/>
          <w:spacing w:val="-10"/>
          <w:sz w:val="20"/>
        </w:rPr>
        <w:t>г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3"/>
        <w:rPr>
          <w:b/>
          <w:sz w:val="20"/>
        </w:rPr>
      </w:pPr>
    </w:p>
    <w:p>
      <w:pPr>
        <w:pStyle w:val="Title"/>
      </w:pPr>
      <w:r>
        <w:rPr/>
        <w:t>Помощь</w:t>
      </w:r>
      <w:r>
        <w:rPr>
          <w:spacing w:val="-7"/>
        </w:rPr>
        <w:t> </w:t>
      </w:r>
      <w:r>
        <w:rPr/>
        <w:t>растениям</w:t>
      </w:r>
      <w:r>
        <w:rPr>
          <w:spacing w:val="-7"/>
        </w:rPr>
        <w:t> </w:t>
      </w:r>
      <w:r>
        <w:rPr/>
        <w:t>после</w:t>
      </w:r>
      <w:r>
        <w:rPr>
          <w:spacing w:val="-5"/>
        </w:rPr>
        <w:t> </w:t>
      </w:r>
      <w:r>
        <w:rPr/>
        <w:t>возвратных</w:t>
      </w:r>
      <w:r>
        <w:rPr>
          <w:spacing w:val="-6"/>
        </w:rPr>
        <w:t> </w:t>
      </w:r>
      <w:r>
        <w:rPr>
          <w:spacing w:val="-2"/>
        </w:rPr>
        <w:t>заморозков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244" w:lineRule="auto" w:before="1"/>
        <w:ind w:left="4582" w:right="136" w:firstLine="566"/>
        <w:jc w:val="both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829055</wp:posOffset>
            </wp:positionH>
            <wp:positionV relativeFrom="paragraph">
              <wp:posOffset>1369</wp:posOffset>
            </wp:positionV>
            <wp:extent cx="2676144" cy="1915668"/>
            <wp:effectExtent l="0" t="0" r="0" b="0"/>
            <wp:wrapNone/>
            <wp:docPr id="4" name="Image 4" descr="https://avatars.mds.yandex.net/i?id=8b891c855e6f28e5746edac2d7b58f109ae16aee-5232187-images-thumbs&amp;n=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 descr="https://avatars.mds.yandex.net/i?id=8b891c855e6f28e5746edac2d7b58f109ae16aee-5232187-images-thumbs&amp;n=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6144" cy="1915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52525"/>
        </w:rPr>
        <w:t>Вернуть к жизни растения, подвергшиеся влиянию возвратных заморозков возможно </w:t>
      </w:r>
      <w:r>
        <w:rPr/>
        <w:t>применяя удобрения, способные противостоять воздействию заморозков (до -5°С). Помогут и внекорневые подкормки фосфором и </w:t>
      </w:r>
      <w:r>
        <w:rPr>
          <w:spacing w:val="-2"/>
        </w:rPr>
        <w:t>калием.</w:t>
      </w:r>
    </w:p>
    <w:p>
      <w:pPr>
        <w:pStyle w:val="BodyText"/>
        <w:spacing w:line="247" w:lineRule="auto" w:before="10"/>
        <w:ind w:left="4582" w:right="134" w:firstLine="566"/>
        <w:jc w:val="both"/>
      </w:pPr>
      <w:r>
        <w:rPr/>
        <w:t>Одним из препаратов рекомендуемый специалистами Россельхозцентр является Гумат</w:t>
      </w:r>
      <w:r>
        <w:rPr>
          <w:spacing w:val="49"/>
          <w:w w:val="150"/>
        </w:rPr>
        <w:t> </w:t>
      </w:r>
      <w:r>
        <w:rPr/>
        <w:t>«Здоровый</w:t>
      </w:r>
      <w:r>
        <w:rPr>
          <w:spacing w:val="50"/>
          <w:w w:val="150"/>
        </w:rPr>
        <w:t> </w:t>
      </w:r>
      <w:r>
        <w:rPr/>
        <w:t>урожай»</w:t>
      </w:r>
      <w:r>
        <w:rPr>
          <w:spacing w:val="49"/>
          <w:w w:val="150"/>
        </w:rPr>
        <w:t> </w:t>
      </w:r>
      <w:r>
        <w:rPr/>
        <w:t>(далее</w:t>
      </w:r>
      <w:r>
        <w:rPr>
          <w:spacing w:val="48"/>
          <w:w w:val="150"/>
        </w:rPr>
        <w:t> </w:t>
      </w:r>
      <w:r>
        <w:rPr>
          <w:spacing w:val="-2"/>
        </w:rPr>
        <w:t>Гумат).</w:t>
      </w:r>
    </w:p>
    <w:p>
      <w:pPr>
        <w:pStyle w:val="BodyText"/>
        <w:spacing w:line="244" w:lineRule="auto"/>
        <w:ind w:left="144" w:right="136"/>
        <w:jc w:val="both"/>
      </w:pPr>
      <w:r>
        <w:rPr>
          <w:color w:val="333333"/>
        </w:rPr>
        <w:t>Гумат может быть полезен для растений после заморозков. Он способствует восстановлению растений, стимулирует рост и укрепляет их. Обработка</w:t>
      </w:r>
      <w:r>
        <w:rPr>
          <w:color w:val="333333"/>
          <w:spacing w:val="40"/>
        </w:rPr>
        <w:t> </w:t>
      </w:r>
      <w:r>
        <w:rPr>
          <w:color w:val="333333"/>
        </w:rPr>
        <w:t>растений Гуматом после заморозков помогает ускорить процесс восстановления и уменьшить ущерб от холода.</w:t>
      </w:r>
      <w:r>
        <w:rPr>
          <w:color w:val="333333"/>
          <w:spacing w:val="-2"/>
        </w:rPr>
        <w:t> </w:t>
      </w:r>
      <w:r>
        <w:rPr>
          <w:color w:val="333333"/>
        </w:rPr>
        <w:t>Также Гуматы содержат элементы, которые проникают в ткани и восстанавливают обменные процессы. Это ускоряет восстановление корневой системы и надземной массы. </w:t>
      </w:r>
      <w:r>
        <w:rPr/>
        <w:t>Гумат «Здоровый Урожай» экологически чистый препарат, абсолютно безвреден для растений, насекомых, животных и человека в рекомендуемых дозах.</w:t>
      </w:r>
    </w:p>
    <w:p>
      <w:pPr>
        <w:pStyle w:val="BodyText"/>
        <w:spacing w:before="2"/>
        <w:ind w:left="144" w:right="136" w:firstLine="708"/>
        <w:jc w:val="both"/>
      </w:pPr>
      <w:r>
        <w:rPr/>
        <w:t>За консультацией по применению и подачи заявки на поставку гумата можно, обратившись в отдел по защите растений по тел: 8 (3812) 90-35-85, </w:t>
      </w:r>
      <w:hyperlink r:id="rId9">
        <w:r>
          <w:rPr/>
          <w:t>otd.zashita@mail.ru</w:t>
        </w:r>
      </w:hyperlink>
      <w:r>
        <w:rPr/>
        <w:t> или районные отделы филиала ФГБУ «Россельхозцентр» по Омской области.</w:t>
      </w:r>
    </w:p>
    <w:p>
      <w:pPr>
        <w:pStyle w:val="BodyText"/>
      </w:pPr>
    </w:p>
    <w:p>
      <w:pPr>
        <w:pStyle w:val="BodyText"/>
        <w:spacing w:before="252"/>
      </w:pPr>
    </w:p>
    <w:p>
      <w:pPr>
        <w:pStyle w:val="BodyText"/>
        <w:tabs>
          <w:tab w:pos="8545" w:val="left" w:leader="none"/>
        </w:tabs>
        <w:spacing w:before="1"/>
        <w:ind w:left="144"/>
        <w:jc w:val="both"/>
      </w:pPr>
      <w:r>
        <w:rPr/>
        <w:drawing>
          <wp:anchor distT="0" distB="0" distL="0" distR="0" allowOverlap="1" layoutInCell="1" locked="0" behindDoc="1" simplePos="0" relativeHeight="487554560">
            <wp:simplePos x="0" y="0"/>
            <wp:positionH relativeFrom="page">
              <wp:posOffset>3905878</wp:posOffset>
            </wp:positionH>
            <wp:positionV relativeFrom="paragraph">
              <wp:posOffset>-168546</wp:posOffset>
            </wp:positionV>
            <wp:extent cx="740378" cy="511541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378" cy="511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Руководитель</w:t>
      </w:r>
      <w:r>
        <w:rPr>
          <w:spacing w:val="-12"/>
        </w:rPr>
        <w:t> </w:t>
      </w:r>
      <w:r>
        <w:rPr>
          <w:spacing w:val="-2"/>
        </w:rPr>
        <w:t>филиала</w:t>
      </w:r>
      <w:r>
        <w:rPr/>
        <w:tab/>
        <w:t>В.В.</w:t>
      </w:r>
      <w:r>
        <w:rPr>
          <w:spacing w:val="-4"/>
        </w:rPr>
        <w:t> </w:t>
      </w:r>
      <w:r>
        <w:rPr>
          <w:spacing w:val="-2"/>
        </w:rPr>
        <w:t>Мороз</w:t>
      </w:r>
    </w:p>
    <w:sectPr>
      <w:footerReference w:type="default" r:id="rId5"/>
      <w:type w:val="continuous"/>
      <w:pgSz w:w="11910" w:h="16840"/>
      <w:pgMar w:header="0" w:footer="808" w:top="540" w:bottom="1000" w:left="1133" w:right="708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3536">
              <wp:simplePos x="0" y="0"/>
              <wp:positionH relativeFrom="page">
                <wp:posOffset>798372</wp:posOffset>
              </wp:positionH>
              <wp:positionV relativeFrom="page">
                <wp:posOffset>10039660</wp:posOffset>
              </wp:positionV>
              <wp:extent cx="1255395" cy="31178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255395" cy="311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18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Исп.: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О.А.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Бондаренко Тел.: 8(3812)903-585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2.863998pt;margin-top:790.524475pt;width:98.85pt;height:24.55pt;mso-position-horizontal-relative:page;mso-position-vertical-relative:page;z-index:-15762944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18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Исп.:</w:t>
                    </w:r>
                    <w:r>
                      <w:rPr>
                        <w:spacing w:val="-1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О.А.</w:t>
                    </w:r>
                    <w:r>
                      <w:rPr>
                        <w:spacing w:val="-1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Бондаренко Тел.: 8(3812)903-585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569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mailto:55@rscagro.ru" TargetMode="External"/><Relationship Id="rId8" Type="http://schemas.openxmlformats.org/officeDocument/2006/relationships/image" Target="media/image2.jpeg"/><Relationship Id="rId9" Type="http://schemas.openxmlformats.org/officeDocument/2006/relationships/hyperlink" Target="mailto:otd.zashita@mail.ru" TargetMode="External"/><Relationship Id="rId10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2025-05-29T09:49:04Z</dcterms:created>
  <dcterms:modified xsi:type="dcterms:W3CDTF">2025-05-29T09:49:04Z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2025-05-29T00:00:00Z</vt:filetime>
  </property>
  <property fmtid="{D5CDD505-2E9C-101B-9397-08002B2CF9AE}" pid="5" name="Producer">
    <vt:lpwstr>Microsoft® Word 2016</vt:lpwstr>
  </property>
</Properties>
</file>