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35017E" w:rsidRDefault="002E7FE5" w:rsidP="00343370">
      <w:pPr>
        <w:jc w:val="center"/>
        <w:rPr>
          <w:sz w:val="28"/>
          <w:szCs w:val="28"/>
        </w:rPr>
      </w:pPr>
      <w:r w:rsidRPr="0035017E">
        <w:rPr>
          <w:b/>
          <w:sz w:val="28"/>
          <w:szCs w:val="28"/>
        </w:rPr>
        <w:t>ПОВЕСТКА ДНЯ</w:t>
      </w:r>
    </w:p>
    <w:p w:rsidR="00B94E84" w:rsidRPr="0035017E" w:rsidRDefault="002E7FE5" w:rsidP="0055456B">
      <w:pPr>
        <w:jc w:val="center"/>
        <w:rPr>
          <w:b/>
          <w:sz w:val="28"/>
          <w:szCs w:val="28"/>
        </w:rPr>
      </w:pPr>
      <w:r w:rsidRPr="0035017E">
        <w:rPr>
          <w:b/>
          <w:sz w:val="28"/>
          <w:szCs w:val="28"/>
        </w:rPr>
        <w:t xml:space="preserve">заседания Совета </w:t>
      </w:r>
      <w:r w:rsidR="00425D52" w:rsidRPr="0035017E">
        <w:rPr>
          <w:b/>
          <w:sz w:val="28"/>
          <w:szCs w:val="28"/>
        </w:rPr>
        <w:t>Оконешниковск</w:t>
      </w:r>
      <w:r w:rsidR="009E7F03">
        <w:rPr>
          <w:b/>
          <w:sz w:val="28"/>
          <w:szCs w:val="28"/>
        </w:rPr>
        <w:t>ого</w:t>
      </w:r>
      <w:r w:rsidR="002B2E22">
        <w:rPr>
          <w:b/>
          <w:sz w:val="28"/>
          <w:szCs w:val="28"/>
        </w:rPr>
        <w:t xml:space="preserve"> район</w:t>
      </w:r>
      <w:r w:rsidR="009E7F03">
        <w:rPr>
          <w:b/>
          <w:sz w:val="28"/>
          <w:szCs w:val="28"/>
        </w:rPr>
        <w:t>а</w:t>
      </w:r>
      <w:r w:rsidR="002B2E22">
        <w:rPr>
          <w:b/>
          <w:sz w:val="28"/>
          <w:szCs w:val="28"/>
        </w:rPr>
        <w:t xml:space="preserve"> первого</w:t>
      </w:r>
      <w:r w:rsidR="00425D52" w:rsidRPr="0035017E">
        <w:rPr>
          <w:b/>
          <w:sz w:val="28"/>
          <w:szCs w:val="28"/>
        </w:rPr>
        <w:t xml:space="preserve"> созыва</w:t>
      </w:r>
    </w:p>
    <w:p w:rsidR="00C65246" w:rsidRPr="0035017E" w:rsidRDefault="00240CAB" w:rsidP="0056714D">
      <w:pPr>
        <w:ind w:left="-142"/>
        <w:jc w:val="center"/>
        <w:rPr>
          <w:b/>
          <w:sz w:val="28"/>
          <w:szCs w:val="28"/>
        </w:rPr>
      </w:pPr>
      <w:r>
        <w:rPr>
          <w:b/>
          <w:sz w:val="28"/>
          <w:szCs w:val="28"/>
        </w:rPr>
        <w:t xml:space="preserve">30 </w:t>
      </w:r>
      <w:r w:rsidR="002B2E22">
        <w:rPr>
          <w:b/>
          <w:sz w:val="28"/>
          <w:szCs w:val="28"/>
        </w:rPr>
        <w:t>апреля</w:t>
      </w:r>
      <w:r w:rsidR="00E11EFC" w:rsidRPr="0035017E">
        <w:rPr>
          <w:b/>
          <w:sz w:val="28"/>
          <w:szCs w:val="28"/>
        </w:rPr>
        <w:t xml:space="preserve"> </w:t>
      </w:r>
      <w:r w:rsidR="002E7FE5" w:rsidRPr="0035017E">
        <w:rPr>
          <w:b/>
          <w:sz w:val="28"/>
          <w:szCs w:val="28"/>
        </w:rPr>
        <w:t>20</w:t>
      </w:r>
      <w:r w:rsidR="006B18E6" w:rsidRPr="0035017E">
        <w:rPr>
          <w:b/>
          <w:sz w:val="28"/>
          <w:szCs w:val="28"/>
        </w:rPr>
        <w:t>2</w:t>
      </w:r>
      <w:r w:rsidR="009E6AF2">
        <w:rPr>
          <w:b/>
          <w:sz w:val="28"/>
          <w:szCs w:val="28"/>
        </w:rPr>
        <w:t>5</w:t>
      </w:r>
      <w:r w:rsidR="00D26B31" w:rsidRPr="0035017E">
        <w:rPr>
          <w:b/>
          <w:sz w:val="28"/>
          <w:szCs w:val="28"/>
        </w:rPr>
        <w:t xml:space="preserve"> </w:t>
      </w:r>
      <w:r w:rsidR="002E7FE5" w:rsidRPr="0035017E">
        <w:rPr>
          <w:b/>
          <w:sz w:val="28"/>
          <w:szCs w:val="28"/>
        </w:rPr>
        <w:t>года</w:t>
      </w:r>
    </w:p>
    <w:p w:rsidR="00450BFE" w:rsidRPr="0035017E" w:rsidRDefault="00824334" w:rsidP="00824334">
      <w:pPr>
        <w:jc w:val="right"/>
        <w:rPr>
          <w:b/>
          <w:sz w:val="26"/>
          <w:szCs w:val="26"/>
        </w:rPr>
      </w:pPr>
      <w:r w:rsidRPr="0035017E">
        <w:rPr>
          <w:b/>
          <w:sz w:val="28"/>
          <w:szCs w:val="28"/>
        </w:rPr>
        <w:t>Начало заседания в 1</w:t>
      </w:r>
      <w:r w:rsidR="00240CAB">
        <w:rPr>
          <w:b/>
          <w:sz w:val="28"/>
          <w:szCs w:val="28"/>
        </w:rPr>
        <w:t>1</w:t>
      </w:r>
      <w:r w:rsidRPr="0035017E">
        <w:rPr>
          <w:b/>
          <w:sz w:val="28"/>
          <w:szCs w:val="28"/>
        </w:rPr>
        <w:t>:00 часов</w:t>
      </w:r>
    </w:p>
    <w:p w:rsidR="001A50C5" w:rsidRPr="0035017E" w:rsidRDefault="001A50C5" w:rsidP="00824334">
      <w:pPr>
        <w:jc w:val="right"/>
        <w:rPr>
          <w:b/>
          <w:sz w:val="26"/>
          <w:szCs w:val="26"/>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2694"/>
      </w:tblGrid>
      <w:tr w:rsidR="002E7FE5" w:rsidRPr="0054798C" w:rsidTr="00693DE2">
        <w:trPr>
          <w:trHeight w:val="485"/>
        </w:trPr>
        <w:tc>
          <w:tcPr>
            <w:tcW w:w="993" w:type="dxa"/>
          </w:tcPr>
          <w:p w:rsidR="00931DD8" w:rsidRPr="0054798C" w:rsidRDefault="004A2227" w:rsidP="0055456B">
            <w:pPr>
              <w:rPr>
                <w:sz w:val="28"/>
                <w:szCs w:val="28"/>
              </w:rPr>
            </w:pPr>
            <w:r w:rsidRPr="0054798C">
              <w:rPr>
                <w:sz w:val="28"/>
                <w:szCs w:val="28"/>
              </w:rPr>
              <w:t xml:space="preserve">№ </w:t>
            </w:r>
            <w:proofErr w:type="gramStart"/>
            <w:r w:rsidRPr="0054798C">
              <w:rPr>
                <w:sz w:val="28"/>
                <w:szCs w:val="28"/>
              </w:rPr>
              <w:t>п</w:t>
            </w:r>
            <w:proofErr w:type="gramEnd"/>
            <w:r w:rsidRPr="0054798C">
              <w:rPr>
                <w:sz w:val="28"/>
                <w:szCs w:val="28"/>
              </w:rPr>
              <w:t>/п</w:t>
            </w:r>
          </w:p>
        </w:tc>
        <w:tc>
          <w:tcPr>
            <w:tcW w:w="6662" w:type="dxa"/>
            <w:vAlign w:val="center"/>
          </w:tcPr>
          <w:p w:rsidR="002E7FE5" w:rsidRPr="0054798C" w:rsidRDefault="005C2247" w:rsidP="0055456B">
            <w:pPr>
              <w:jc w:val="center"/>
              <w:rPr>
                <w:sz w:val="28"/>
                <w:szCs w:val="28"/>
              </w:rPr>
            </w:pPr>
            <w:r w:rsidRPr="0054798C">
              <w:rPr>
                <w:sz w:val="28"/>
                <w:szCs w:val="28"/>
              </w:rPr>
              <w:t>Наименование вопроса</w:t>
            </w:r>
          </w:p>
        </w:tc>
        <w:tc>
          <w:tcPr>
            <w:tcW w:w="2694" w:type="dxa"/>
            <w:vAlign w:val="center"/>
          </w:tcPr>
          <w:p w:rsidR="002E7FE5" w:rsidRPr="0054798C" w:rsidRDefault="005C2247" w:rsidP="0055456B">
            <w:pPr>
              <w:jc w:val="center"/>
              <w:rPr>
                <w:sz w:val="28"/>
                <w:szCs w:val="28"/>
              </w:rPr>
            </w:pPr>
            <w:r w:rsidRPr="0054798C">
              <w:rPr>
                <w:sz w:val="28"/>
                <w:szCs w:val="28"/>
              </w:rPr>
              <w:t>Докладчик</w:t>
            </w:r>
          </w:p>
        </w:tc>
      </w:tr>
      <w:tr w:rsidR="00866584" w:rsidRPr="0054798C" w:rsidTr="00AE1A32">
        <w:trPr>
          <w:trHeight w:val="958"/>
        </w:trPr>
        <w:tc>
          <w:tcPr>
            <w:tcW w:w="993" w:type="dxa"/>
          </w:tcPr>
          <w:p w:rsidR="00240CAB" w:rsidRDefault="00866584" w:rsidP="008F7F96">
            <w:pPr>
              <w:ind w:left="34"/>
              <w:jc w:val="center"/>
              <w:rPr>
                <w:color w:val="auto"/>
                <w:sz w:val="28"/>
                <w:szCs w:val="28"/>
              </w:rPr>
            </w:pPr>
            <w:r w:rsidRPr="0054798C">
              <w:rPr>
                <w:color w:val="auto"/>
                <w:sz w:val="28"/>
                <w:szCs w:val="28"/>
              </w:rPr>
              <w:t>1</w:t>
            </w:r>
          </w:p>
          <w:p w:rsidR="00866584" w:rsidRPr="0054798C" w:rsidRDefault="00240CAB" w:rsidP="008F7F96">
            <w:pPr>
              <w:ind w:left="34"/>
              <w:jc w:val="center"/>
              <w:rPr>
                <w:color w:val="auto"/>
                <w:sz w:val="28"/>
                <w:szCs w:val="28"/>
              </w:rPr>
            </w:pPr>
            <w:r>
              <w:rPr>
                <w:color w:val="auto"/>
                <w:sz w:val="28"/>
                <w:szCs w:val="28"/>
              </w:rPr>
              <w:t xml:space="preserve"> (17)</w:t>
            </w:r>
          </w:p>
          <w:p w:rsidR="00866584" w:rsidRPr="0054798C" w:rsidRDefault="00866584" w:rsidP="002B2E22">
            <w:pPr>
              <w:tabs>
                <w:tab w:val="center" w:pos="405"/>
              </w:tabs>
              <w:ind w:left="34"/>
              <w:rPr>
                <w:color w:val="auto"/>
                <w:sz w:val="28"/>
                <w:szCs w:val="28"/>
              </w:rPr>
            </w:pPr>
          </w:p>
        </w:tc>
        <w:tc>
          <w:tcPr>
            <w:tcW w:w="6662" w:type="dxa"/>
          </w:tcPr>
          <w:p w:rsidR="00866584" w:rsidRPr="0054798C" w:rsidRDefault="00240CAB" w:rsidP="00240CAB">
            <w:pPr>
              <w:jc w:val="both"/>
              <w:rPr>
                <w:sz w:val="28"/>
                <w:szCs w:val="28"/>
              </w:rPr>
            </w:pPr>
            <w:r w:rsidRPr="00240CAB">
              <w:rPr>
                <w:sz w:val="28"/>
                <w:szCs w:val="28"/>
              </w:rPr>
              <w:t>О назначении публичных слушаний по проекту отчета об исполнении бюджета Оконешниковского муниципального района Омской области за 202</w:t>
            </w:r>
            <w:r>
              <w:rPr>
                <w:sz w:val="28"/>
                <w:szCs w:val="28"/>
              </w:rPr>
              <w:t>4</w:t>
            </w:r>
            <w:r w:rsidRPr="00240CAB">
              <w:rPr>
                <w:sz w:val="28"/>
                <w:szCs w:val="28"/>
              </w:rPr>
              <w:t xml:space="preserve"> год</w:t>
            </w:r>
          </w:p>
        </w:tc>
        <w:tc>
          <w:tcPr>
            <w:tcW w:w="2694" w:type="dxa"/>
            <w:vAlign w:val="center"/>
          </w:tcPr>
          <w:p w:rsidR="00866584" w:rsidRPr="0054798C" w:rsidRDefault="00240CAB" w:rsidP="00693DE2">
            <w:pPr>
              <w:jc w:val="center"/>
              <w:rPr>
                <w:sz w:val="28"/>
                <w:szCs w:val="28"/>
              </w:rPr>
            </w:pPr>
            <w:r>
              <w:rPr>
                <w:sz w:val="28"/>
                <w:szCs w:val="28"/>
              </w:rPr>
              <w:t>Носов С.В.</w:t>
            </w:r>
          </w:p>
        </w:tc>
      </w:tr>
      <w:tr w:rsidR="001C760B" w:rsidRPr="0054798C" w:rsidTr="00AE1A32">
        <w:trPr>
          <w:trHeight w:val="958"/>
        </w:trPr>
        <w:tc>
          <w:tcPr>
            <w:tcW w:w="993" w:type="dxa"/>
          </w:tcPr>
          <w:p w:rsidR="001C760B" w:rsidRDefault="001C760B" w:rsidP="0083358A">
            <w:pPr>
              <w:ind w:left="34"/>
              <w:jc w:val="center"/>
              <w:rPr>
                <w:color w:val="auto"/>
                <w:sz w:val="28"/>
                <w:szCs w:val="28"/>
              </w:rPr>
            </w:pPr>
            <w:r>
              <w:rPr>
                <w:color w:val="auto"/>
                <w:sz w:val="28"/>
                <w:szCs w:val="28"/>
              </w:rPr>
              <w:t>2</w:t>
            </w:r>
          </w:p>
          <w:p w:rsidR="00240CAB" w:rsidRPr="0054798C" w:rsidRDefault="00240CAB" w:rsidP="0083358A">
            <w:pPr>
              <w:ind w:left="34"/>
              <w:jc w:val="center"/>
              <w:rPr>
                <w:color w:val="auto"/>
                <w:sz w:val="28"/>
                <w:szCs w:val="28"/>
              </w:rPr>
            </w:pPr>
            <w:r>
              <w:rPr>
                <w:color w:val="auto"/>
                <w:sz w:val="28"/>
                <w:szCs w:val="28"/>
              </w:rPr>
              <w:t>(18)</w:t>
            </w:r>
          </w:p>
        </w:tc>
        <w:tc>
          <w:tcPr>
            <w:tcW w:w="6662" w:type="dxa"/>
          </w:tcPr>
          <w:p w:rsidR="001C760B" w:rsidRDefault="00240CAB" w:rsidP="000560D8">
            <w:pPr>
              <w:jc w:val="both"/>
              <w:rPr>
                <w:sz w:val="28"/>
                <w:szCs w:val="28"/>
              </w:rPr>
            </w:pPr>
            <w:r w:rsidRPr="00240CAB">
              <w:rPr>
                <w:sz w:val="28"/>
                <w:szCs w:val="28"/>
              </w:rPr>
              <w:t>О внесении изменений в решение Совета депутатов Оконешниковского муниципального района Омской области от 11 декабря 2024 года № 321 «О бюджете Оконешниковского муниципального района на 2025 год  и на плановый период 2026 и 2027 годов»</w:t>
            </w:r>
          </w:p>
        </w:tc>
        <w:tc>
          <w:tcPr>
            <w:tcW w:w="2694" w:type="dxa"/>
            <w:vAlign w:val="center"/>
          </w:tcPr>
          <w:p w:rsidR="001C760B" w:rsidRPr="0054798C" w:rsidRDefault="00240CAB" w:rsidP="00693DE2">
            <w:pPr>
              <w:jc w:val="center"/>
              <w:rPr>
                <w:sz w:val="28"/>
                <w:szCs w:val="28"/>
              </w:rPr>
            </w:pPr>
            <w:r>
              <w:rPr>
                <w:sz w:val="28"/>
                <w:szCs w:val="28"/>
              </w:rPr>
              <w:t>Плеханова С.Н.</w:t>
            </w:r>
          </w:p>
        </w:tc>
      </w:tr>
      <w:tr w:rsidR="001C760B" w:rsidRPr="0054798C" w:rsidTr="00AE1A32">
        <w:trPr>
          <w:trHeight w:val="958"/>
        </w:trPr>
        <w:tc>
          <w:tcPr>
            <w:tcW w:w="993" w:type="dxa"/>
          </w:tcPr>
          <w:p w:rsidR="001C760B" w:rsidRDefault="001C760B" w:rsidP="0083358A">
            <w:pPr>
              <w:ind w:left="34"/>
              <w:jc w:val="center"/>
              <w:rPr>
                <w:color w:val="auto"/>
                <w:sz w:val="28"/>
                <w:szCs w:val="28"/>
              </w:rPr>
            </w:pPr>
            <w:r w:rsidRPr="0054798C">
              <w:rPr>
                <w:color w:val="auto"/>
                <w:sz w:val="28"/>
                <w:szCs w:val="28"/>
              </w:rPr>
              <w:t>3</w:t>
            </w:r>
          </w:p>
          <w:p w:rsidR="00240CAB" w:rsidRDefault="00240CAB" w:rsidP="0083358A">
            <w:pPr>
              <w:ind w:left="34"/>
              <w:jc w:val="center"/>
              <w:rPr>
                <w:color w:val="auto"/>
                <w:sz w:val="28"/>
                <w:szCs w:val="28"/>
              </w:rPr>
            </w:pPr>
            <w:r>
              <w:rPr>
                <w:color w:val="auto"/>
                <w:sz w:val="28"/>
                <w:szCs w:val="28"/>
              </w:rPr>
              <w:t>(19)</w:t>
            </w:r>
          </w:p>
          <w:p w:rsidR="001C760B" w:rsidRPr="0054798C" w:rsidRDefault="001C760B" w:rsidP="0083358A">
            <w:pPr>
              <w:ind w:left="34"/>
              <w:jc w:val="center"/>
              <w:rPr>
                <w:color w:val="auto"/>
                <w:sz w:val="28"/>
                <w:szCs w:val="28"/>
              </w:rPr>
            </w:pPr>
          </w:p>
        </w:tc>
        <w:tc>
          <w:tcPr>
            <w:tcW w:w="6662" w:type="dxa"/>
          </w:tcPr>
          <w:p w:rsidR="001C760B" w:rsidRDefault="00FA2E09" w:rsidP="00FA2E09">
            <w:pPr>
              <w:suppressAutoHyphens/>
              <w:jc w:val="both"/>
              <w:rPr>
                <w:sz w:val="28"/>
                <w:szCs w:val="28"/>
              </w:rPr>
            </w:pPr>
            <w:r w:rsidRPr="00FA2E09">
              <w:rPr>
                <w:color w:val="auto"/>
                <w:spacing w:val="0"/>
                <w:sz w:val="28"/>
                <w:szCs w:val="28"/>
                <w:lang w:eastAsia="ar-SA"/>
              </w:rPr>
              <w:t>Об утверждении отчета о</w:t>
            </w:r>
            <w:r w:rsidRPr="00FA2E09">
              <w:rPr>
                <w:color w:val="auto"/>
                <w:spacing w:val="0"/>
                <w:sz w:val="28"/>
                <w:szCs w:val="28"/>
              </w:rPr>
              <w:t xml:space="preserve">б исполнении бюджета </w:t>
            </w:r>
            <w:proofErr w:type="spellStart"/>
            <w:r w:rsidRPr="00FA2E09">
              <w:rPr>
                <w:color w:val="auto"/>
                <w:spacing w:val="0"/>
                <w:sz w:val="28"/>
                <w:szCs w:val="28"/>
              </w:rPr>
              <w:t>Золотонивского</w:t>
            </w:r>
            <w:proofErr w:type="spellEnd"/>
            <w:r w:rsidRPr="00FA2E09">
              <w:rPr>
                <w:color w:val="auto"/>
                <w:spacing w:val="0"/>
                <w:sz w:val="28"/>
                <w:szCs w:val="28"/>
              </w:rPr>
              <w:t xml:space="preserve"> сельского поселения Оконешниковского муниципального района Омской области за 2024 год</w:t>
            </w:r>
          </w:p>
        </w:tc>
        <w:tc>
          <w:tcPr>
            <w:tcW w:w="2694" w:type="dxa"/>
            <w:vAlign w:val="center"/>
          </w:tcPr>
          <w:p w:rsidR="001C760B" w:rsidRPr="0054798C" w:rsidRDefault="00FA2E09" w:rsidP="00693DE2">
            <w:pPr>
              <w:jc w:val="center"/>
              <w:rPr>
                <w:sz w:val="28"/>
                <w:szCs w:val="28"/>
              </w:rPr>
            </w:pPr>
            <w:proofErr w:type="spellStart"/>
            <w:r w:rsidRPr="00FA2E09">
              <w:rPr>
                <w:sz w:val="28"/>
                <w:szCs w:val="28"/>
              </w:rPr>
              <w:t>Пяхна</w:t>
            </w:r>
            <w:proofErr w:type="spellEnd"/>
            <w:r w:rsidRPr="00FA2E09">
              <w:rPr>
                <w:sz w:val="28"/>
                <w:szCs w:val="28"/>
              </w:rPr>
              <w:t xml:space="preserve"> Н.Н.</w:t>
            </w:r>
          </w:p>
        </w:tc>
      </w:tr>
      <w:tr w:rsidR="001C760B" w:rsidRPr="0054798C" w:rsidTr="00AE1A32">
        <w:trPr>
          <w:trHeight w:val="958"/>
        </w:trPr>
        <w:tc>
          <w:tcPr>
            <w:tcW w:w="993" w:type="dxa"/>
          </w:tcPr>
          <w:p w:rsidR="001C760B" w:rsidRPr="0054798C" w:rsidRDefault="00240CAB" w:rsidP="008F7F96">
            <w:pPr>
              <w:ind w:left="34"/>
              <w:jc w:val="center"/>
              <w:rPr>
                <w:color w:val="auto"/>
                <w:sz w:val="28"/>
                <w:szCs w:val="28"/>
              </w:rPr>
            </w:pPr>
            <w:r>
              <w:rPr>
                <w:color w:val="auto"/>
                <w:sz w:val="28"/>
                <w:szCs w:val="28"/>
              </w:rPr>
              <w:t>(20)</w:t>
            </w:r>
          </w:p>
        </w:tc>
        <w:tc>
          <w:tcPr>
            <w:tcW w:w="6662" w:type="dxa"/>
          </w:tcPr>
          <w:p w:rsidR="001C760B" w:rsidRPr="0054798C" w:rsidRDefault="00FA2E09" w:rsidP="00E552D6">
            <w:pPr>
              <w:jc w:val="both"/>
              <w:rPr>
                <w:sz w:val="28"/>
                <w:szCs w:val="28"/>
              </w:rPr>
            </w:pPr>
            <w:r w:rsidRPr="00FA2E09">
              <w:rPr>
                <w:sz w:val="28"/>
                <w:szCs w:val="28"/>
              </w:rPr>
              <w:t xml:space="preserve">О регистрации депутатского объединения Всероссийской политической партии «ЕДИНАЯ РОССИЯ» в Совете Оконешниковского района Омской области  </w:t>
            </w:r>
          </w:p>
        </w:tc>
        <w:tc>
          <w:tcPr>
            <w:tcW w:w="2694" w:type="dxa"/>
            <w:vAlign w:val="center"/>
          </w:tcPr>
          <w:p w:rsidR="001C760B" w:rsidRPr="0054798C" w:rsidRDefault="00FA2E09" w:rsidP="00693DE2">
            <w:pPr>
              <w:jc w:val="center"/>
              <w:rPr>
                <w:sz w:val="28"/>
                <w:szCs w:val="28"/>
              </w:rPr>
            </w:pPr>
            <w:bookmarkStart w:id="0" w:name="_GoBack"/>
            <w:bookmarkEnd w:id="0"/>
            <w:r>
              <w:rPr>
                <w:sz w:val="28"/>
                <w:szCs w:val="28"/>
              </w:rPr>
              <w:t>Носов С.В.</w:t>
            </w:r>
          </w:p>
        </w:tc>
      </w:tr>
      <w:tr w:rsidR="001C760B" w:rsidRPr="0054798C" w:rsidTr="00FE3BF7">
        <w:trPr>
          <w:trHeight w:val="598"/>
        </w:trPr>
        <w:tc>
          <w:tcPr>
            <w:tcW w:w="993" w:type="dxa"/>
          </w:tcPr>
          <w:p w:rsidR="001C760B" w:rsidRDefault="001C760B" w:rsidP="002B2E22">
            <w:pPr>
              <w:ind w:left="34"/>
              <w:jc w:val="center"/>
              <w:rPr>
                <w:color w:val="auto"/>
                <w:sz w:val="28"/>
                <w:szCs w:val="28"/>
              </w:rPr>
            </w:pPr>
            <w:r>
              <w:rPr>
                <w:color w:val="auto"/>
                <w:sz w:val="28"/>
                <w:szCs w:val="28"/>
              </w:rPr>
              <w:t>5</w:t>
            </w:r>
          </w:p>
          <w:p w:rsidR="00240CAB" w:rsidRPr="0054798C" w:rsidRDefault="00240CAB" w:rsidP="002B2E22">
            <w:pPr>
              <w:ind w:left="34"/>
              <w:jc w:val="center"/>
              <w:rPr>
                <w:color w:val="auto"/>
                <w:sz w:val="28"/>
                <w:szCs w:val="28"/>
              </w:rPr>
            </w:pPr>
            <w:r>
              <w:rPr>
                <w:color w:val="auto"/>
                <w:sz w:val="28"/>
                <w:szCs w:val="28"/>
              </w:rPr>
              <w:t>(21)</w:t>
            </w:r>
          </w:p>
        </w:tc>
        <w:tc>
          <w:tcPr>
            <w:tcW w:w="6662" w:type="dxa"/>
          </w:tcPr>
          <w:p w:rsidR="001C760B" w:rsidRPr="0054798C" w:rsidRDefault="001C760B" w:rsidP="00E552D6">
            <w:pPr>
              <w:ind w:right="34"/>
              <w:jc w:val="both"/>
              <w:rPr>
                <w:sz w:val="28"/>
                <w:szCs w:val="28"/>
              </w:rPr>
            </w:pPr>
          </w:p>
        </w:tc>
        <w:tc>
          <w:tcPr>
            <w:tcW w:w="2694" w:type="dxa"/>
            <w:vAlign w:val="center"/>
          </w:tcPr>
          <w:p w:rsidR="001C760B" w:rsidRPr="0054798C" w:rsidRDefault="001C760B" w:rsidP="00693DE2">
            <w:pPr>
              <w:jc w:val="center"/>
              <w:rPr>
                <w:sz w:val="28"/>
                <w:szCs w:val="28"/>
              </w:rPr>
            </w:pPr>
          </w:p>
        </w:tc>
      </w:tr>
    </w:tbl>
    <w:p w:rsidR="009400A2" w:rsidRPr="0035017E" w:rsidRDefault="009400A2" w:rsidP="00DC2D2E">
      <w:pPr>
        <w:jc w:val="both"/>
        <w:rPr>
          <w:sz w:val="26"/>
          <w:szCs w:val="26"/>
        </w:rPr>
      </w:pPr>
    </w:p>
    <w:sectPr w:rsidR="009400A2" w:rsidRPr="0035017E"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553C"/>
    <w:rsid w:val="000560D8"/>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4377"/>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60B"/>
    <w:rsid w:val="001C79A1"/>
    <w:rsid w:val="001D06D4"/>
    <w:rsid w:val="001D1E7E"/>
    <w:rsid w:val="001D5F02"/>
    <w:rsid w:val="001D706A"/>
    <w:rsid w:val="001E00A4"/>
    <w:rsid w:val="001E0F2C"/>
    <w:rsid w:val="001E127E"/>
    <w:rsid w:val="001E22DE"/>
    <w:rsid w:val="001E27BB"/>
    <w:rsid w:val="001E56C4"/>
    <w:rsid w:val="001E5B5C"/>
    <w:rsid w:val="001F0786"/>
    <w:rsid w:val="001F1345"/>
    <w:rsid w:val="001F1453"/>
    <w:rsid w:val="001F3E32"/>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0CAB"/>
    <w:rsid w:val="00241C04"/>
    <w:rsid w:val="00241F76"/>
    <w:rsid w:val="00243FA0"/>
    <w:rsid w:val="00250352"/>
    <w:rsid w:val="00252119"/>
    <w:rsid w:val="00254489"/>
    <w:rsid w:val="00254517"/>
    <w:rsid w:val="002556BE"/>
    <w:rsid w:val="00256001"/>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2E22"/>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45D9E"/>
    <w:rsid w:val="0035017E"/>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11ED"/>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16FDB"/>
    <w:rsid w:val="00520785"/>
    <w:rsid w:val="00520D2E"/>
    <w:rsid w:val="0052288B"/>
    <w:rsid w:val="00523B36"/>
    <w:rsid w:val="005266F0"/>
    <w:rsid w:val="00527AB6"/>
    <w:rsid w:val="00530579"/>
    <w:rsid w:val="0053459E"/>
    <w:rsid w:val="005404D4"/>
    <w:rsid w:val="00540BDA"/>
    <w:rsid w:val="0054798C"/>
    <w:rsid w:val="00552036"/>
    <w:rsid w:val="0055267E"/>
    <w:rsid w:val="00552CF4"/>
    <w:rsid w:val="0055408D"/>
    <w:rsid w:val="0055456B"/>
    <w:rsid w:val="005551E3"/>
    <w:rsid w:val="005552A8"/>
    <w:rsid w:val="00555417"/>
    <w:rsid w:val="0056079A"/>
    <w:rsid w:val="00560855"/>
    <w:rsid w:val="00561F2A"/>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629E"/>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D5CFB"/>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234"/>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A33DB"/>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584"/>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6A3A"/>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4069"/>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E6AF2"/>
    <w:rsid w:val="009E7F03"/>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DB4"/>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1A32"/>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A4D37"/>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99D"/>
    <w:rsid w:val="00C65FAA"/>
    <w:rsid w:val="00C66560"/>
    <w:rsid w:val="00C67404"/>
    <w:rsid w:val="00C74786"/>
    <w:rsid w:val="00C761BF"/>
    <w:rsid w:val="00C841FD"/>
    <w:rsid w:val="00C857BA"/>
    <w:rsid w:val="00C91B1C"/>
    <w:rsid w:val="00C9270D"/>
    <w:rsid w:val="00C93BFE"/>
    <w:rsid w:val="00C94A02"/>
    <w:rsid w:val="00C94D45"/>
    <w:rsid w:val="00C9580E"/>
    <w:rsid w:val="00C9753A"/>
    <w:rsid w:val="00CA0D6D"/>
    <w:rsid w:val="00CA140E"/>
    <w:rsid w:val="00CB7089"/>
    <w:rsid w:val="00CC0F35"/>
    <w:rsid w:val="00CC3658"/>
    <w:rsid w:val="00CD19E1"/>
    <w:rsid w:val="00CD2E15"/>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4581"/>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362C2"/>
    <w:rsid w:val="00F4080E"/>
    <w:rsid w:val="00F41692"/>
    <w:rsid w:val="00F433EE"/>
    <w:rsid w:val="00F467F3"/>
    <w:rsid w:val="00F477E8"/>
    <w:rsid w:val="00F47804"/>
    <w:rsid w:val="00F52343"/>
    <w:rsid w:val="00F537EF"/>
    <w:rsid w:val="00F5491E"/>
    <w:rsid w:val="00F57D93"/>
    <w:rsid w:val="00F61DDC"/>
    <w:rsid w:val="00F62A51"/>
    <w:rsid w:val="00F649D3"/>
    <w:rsid w:val="00F6536B"/>
    <w:rsid w:val="00F657FF"/>
    <w:rsid w:val="00F65B36"/>
    <w:rsid w:val="00F66540"/>
    <w:rsid w:val="00F666AB"/>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2E09"/>
    <w:rsid w:val="00FA3DB1"/>
    <w:rsid w:val="00FB1857"/>
    <w:rsid w:val="00FB2488"/>
    <w:rsid w:val="00FB6F7B"/>
    <w:rsid w:val="00FC0C76"/>
    <w:rsid w:val="00FC1513"/>
    <w:rsid w:val="00FC2FDE"/>
    <w:rsid w:val="00FC395D"/>
    <w:rsid w:val="00FC513F"/>
    <w:rsid w:val="00FD1F72"/>
    <w:rsid w:val="00FD66B7"/>
    <w:rsid w:val="00FD7881"/>
    <w:rsid w:val="00FE2DD6"/>
    <w:rsid w:val="00FE3BF7"/>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subject/>
  <dc:creator>USER</dc:creator>
  <cp:keywords/>
  <dc:description/>
  <cp:lastModifiedBy>Image&amp;Matros ®</cp:lastModifiedBy>
  <cp:revision>7</cp:revision>
  <cp:lastPrinted>2025-04-25T08:55:00Z</cp:lastPrinted>
  <dcterms:created xsi:type="dcterms:W3CDTF">2025-02-20T08:37:00Z</dcterms:created>
  <dcterms:modified xsi:type="dcterms:W3CDTF">2025-04-25T08:56:00Z</dcterms:modified>
</cp:coreProperties>
</file>